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D717" w14:textId="77777777" w:rsidR="00537572" w:rsidRDefault="00F36CA3" w:rsidP="00F36CA3">
      <w:pPr>
        <w:spacing w:after="0" w:line="240" w:lineRule="auto"/>
        <w:contextualSpacing/>
        <w:jc w:val="right"/>
        <w:rPr>
          <w:rFonts w:ascii="Times New Roman" w:hAnsi="Times New Roman" w:cs="Times New Roman"/>
          <w:sz w:val="24"/>
          <w:szCs w:val="24"/>
        </w:rPr>
      </w:pPr>
      <w:r w:rsidRPr="4D2C1489">
        <w:rPr>
          <w:rFonts w:ascii="Times New Roman" w:hAnsi="Times New Roman" w:cs="Times New Roman"/>
          <w:sz w:val="24"/>
          <w:szCs w:val="24"/>
        </w:rPr>
        <w:t>RAKENDUSAKTI KAVAND</w:t>
      </w:r>
    </w:p>
    <w:p w14:paraId="3B252ED5" w14:textId="6BE98B45" w:rsidR="00F36CA3" w:rsidRPr="00CE794C" w:rsidRDefault="00537572" w:rsidP="00F36CA3">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29</w:t>
      </w:r>
      <w:r w:rsidR="00F36CA3" w:rsidRPr="4D2C1489">
        <w:rPr>
          <w:rFonts w:ascii="Times New Roman" w:hAnsi="Times New Roman" w:cs="Times New Roman"/>
          <w:sz w:val="24"/>
          <w:szCs w:val="24"/>
        </w:rPr>
        <w:t>.</w:t>
      </w:r>
      <w:r w:rsidR="00510660">
        <w:rPr>
          <w:rFonts w:ascii="Times New Roman" w:hAnsi="Times New Roman" w:cs="Times New Roman"/>
          <w:sz w:val="24"/>
          <w:szCs w:val="24"/>
        </w:rPr>
        <w:t>04</w:t>
      </w:r>
      <w:r w:rsidR="00F36CA3" w:rsidRPr="4D2C1489">
        <w:rPr>
          <w:rFonts w:ascii="Times New Roman" w:hAnsi="Times New Roman" w:cs="Times New Roman"/>
          <w:sz w:val="24"/>
          <w:szCs w:val="24"/>
        </w:rPr>
        <w:t>.202</w:t>
      </w:r>
      <w:r w:rsidR="00510660">
        <w:rPr>
          <w:rFonts w:ascii="Times New Roman" w:hAnsi="Times New Roman" w:cs="Times New Roman"/>
          <w:sz w:val="24"/>
          <w:szCs w:val="24"/>
        </w:rPr>
        <w:t>6</w:t>
      </w:r>
    </w:p>
    <w:p w14:paraId="1C8263C5" w14:textId="77777777" w:rsidR="00F36CA3" w:rsidRPr="00CE794C"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145800C3" w14:textId="77777777" w:rsidR="00537572" w:rsidRDefault="00F36CA3" w:rsidP="00F36CA3">
      <w:pPr>
        <w:autoSpaceDE w:val="0"/>
        <w:autoSpaceDN w:val="0"/>
        <w:adjustRightInd w:val="0"/>
        <w:spacing w:after="0" w:line="240" w:lineRule="auto"/>
        <w:contextualSpacing/>
        <w:rPr>
          <w:rFonts w:ascii="Times New Roman" w:hAnsi="Times New Roman" w:cs="Times New Roman"/>
          <w:sz w:val="24"/>
          <w:szCs w:val="24"/>
        </w:rPr>
      </w:pPr>
      <w:r w:rsidRPr="00CE794C">
        <w:rPr>
          <w:rFonts w:ascii="Times New Roman" w:hAnsi="Times New Roman" w:cs="Times New Roman"/>
          <w:sz w:val="24"/>
          <w:szCs w:val="24"/>
        </w:rPr>
        <w:t>VABARIIGI VALITSUS</w:t>
      </w:r>
    </w:p>
    <w:p w14:paraId="513A2D7E" w14:textId="2DAE574D" w:rsidR="00F36CA3" w:rsidRPr="00CE794C" w:rsidRDefault="00F36CA3" w:rsidP="00F36CA3">
      <w:pPr>
        <w:autoSpaceDE w:val="0"/>
        <w:autoSpaceDN w:val="0"/>
        <w:adjustRightInd w:val="0"/>
        <w:spacing w:after="0" w:line="240" w:lineRule="auto"/>
        <w:contextualSpacing/>
        <w:rPr>
          <w:rFonts w:ascii="Times New Roman" w:hAnsi="Times New Roman" w:cs="Times New Roman"/>
          <w:sz w:val="24"/>
          <w:szCs w:val="24"/>
        </w:rPr>
      </w:pPr>
      <w:r w:rsidRPr="00CE794C">
        <w:rPr>
          <w:rFonts w:ascii="Times New Roman" w:hAnsi="Times New Roman" w:cs="Times New Roman"/>
          <w:sz w:val="24"/>
          <w:szCs w:val="24"/>
        </w:rPr>
        <w:t>MÄÄRUS</w:t>
      </w:r>
    </w:p>
    <w:p w14:paraId="3FF02C11" w14:textId="77777777" w:rsidR="00F36CA3" w:rsidRPr="00CE794C" w:rsidRDefault="00F36CA3" w:rsidP="00F36CA3">
      <w:pPr>
        <w:autoSpaceDE w:val="0"/>
        <w:autoSpaceDN w:val="0"/>
        <w:adjustRightInd w:val="0"/>
        <w:spacing w:after="0" w:line="240" w:lineRule="auto"/>
        <w:contextualSpacing/>
        <w:rPr>
          <w:rFonts w:ascii="Times New Roman" w:hAnsi="Times New Roman" w:cs="Times New Roman"/>
          <w:sz w:val="24"/>
          <w:szCs w:val="24"/>
        </w:rPr>
      </w:pPr>
    </w:p>
    <w:p w14:paraId="7BD7543A" w14:textId="77777777" w:rsidR="00F36CA3" w:rsidRPr="00CE794C" w:rsidRDefault="00F36CA3" w:rsidP="00F36CA3">
      <w:pPr>
        <w:autoSpaceDE w:val="0"/>
        <w:autoSpaceDN w:val="0"/>
        <w:adjustRightInd w:val="0"/>
        <w:spacing w:after="0" w:line="240" w:lineRule="auto"/>
        <w:contextualSpacing/>
        <w:jc w:val="both"/>
        <w:rPr>
          <w:rFonts w:ascii="Times New Roman" w:hAnsi="Times New Roman" w:cs="Times New Roman"/>
          <w:b/>
          <w:sz w:val="24"/>
          <w:szCs w:val="24"/>
        </w:rPr>
      </w:pPr>
      <w:r w:rsidRPr="00CE794C">
        <w:rPr>
          <w:rFonts w:ascii="Times New Roman" w:hAnsi="Times New Roman" w:cs="Times New Roman"/>
          <w:b/>
          <w:sz w:val="24"/>
          <w:szCs w:val="24"/>
        </w:rPr>
        <w:t>Vabariigi Valitsuse 20. detsembri 2007. a</w:t>
      </w:r>
      <w:r>
        <w:rPr>
          <w:rFonts w:ascii="Times New Roman" w:hAnsi="Times New Roman" w:cs="Times New Roman"/>
          <w:b/>
          <w:sz w:val="24"/>
          <w:szCs w:val="24"/>
        </w:rPr>
        <w:t>asta</w:t>
      </w:r>
      <w:r w:rsidRPr="00CE794C">
        <w:rPr>
          <w:rFonts w:ascii="Times New Roman" w:hAnsi="Times New Roman" w:cs="Times New Roman"/>
          <w:b/>
          <w:sz w:val="24"/>
          <w:szCs w:val="24"/>
        </w:rPr>
        <w:t xml:space="preserve"> määruse nr 262 „Riigisaladuse ja salastatud välisteabe kaitse kord“ </w:t>
      </w:r>
      <w:r>
        <w:rPr>
          <w:rFonts w:ascii="Times New Roman" w:hAnsi="Times New Roman" w:cs="Times New Roman"/>
          <w:b/>
          <w:sz w:val="24"/>
          <w:szCs w:val="24"/>
        </w:rPr>
        <w:t>muutmine</w:t>
      </w:r>
    </w:p>
    <w:p w14:paraId="0EC71CED" w14:textId="77777777" w:rsidR="00F36CA3" w:rsidRPr="00CE794C"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7AD5A49" w14:textId="77777777" w:rsidR="00F36CA3" w:rsidRPr="00CE794C"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sz w:val="24"/>
          <w:szCs w:val="24"/>
        </w:rPr>
        <w:t xml:space="preserve">Määrus kehtestatakse riigisaladuse ja salastatud välisteabe seaduse </w:t>
      </w:r>
      <w:r>
        <w:rPr>
          <w:rFonts w:ascii="Times New Roman" w:hAnsi="Times New Roman" w:cs="Times New Roman"/>
          <w:sz w:val="24"/>
          <w:szCs w:val="24"/>
        </w:rPr>
        <w:t>§ 35 lõike 7, § 50 lõike 5</w:t>
      </w:r>
      <w:r w:rsidRPr="00B5216B">
        <w:rPr>
          <w:rFonts w:ascii="Times New Roman" w:hAnsi="Times New Roman" w:cs="Times New Roman"/>
          <w:sz w:val="24"/>
          <w:szCs w:val="24"/>
          <w:vertAlign w:val="superscript"/>
        </w:rPr>
        <w:t>2</w:t>
      </w:r>
      <w:r>
        <w:rPr>
          <w:rFonts w:ascii="Times New Roman" w:hAnsi="Times New Roman" w:cs="Times New Roman"/>
          <w:sz w:val="24"/>
          <w:szCs w:val="24"/>
        </w:rPr>
        <w:t xml:space="preserve"> ja </w:t>
      </w:r>
      <w:r w:rsidRPr="00CE794C">
        <w:rPr>
          <w:rFonts w:ascii="Times New Roman" w:hAnsi="Times New Roman" w:cs="Times New Roman"/>
          <w:sz w:val="24"/>
          <w:szCs w:val="24"/>
        </w:rPr>
        <w:t xml:space="preserve">§ </w:t>
      </w:r>
      <w:r>
        <w:rPr>
          <w:rFonts w:ascii="Times New Roman" w:hAnsi="Times New Roman" w:cs="Times New Roman"/>
          <w:sz w:val="24"/>
          <w:szCs w:val="24"/>
        </w:rPr>
        <w:t>51 lõike 13</w:t>
      </w:r>
      <w:r w:rsidRPr="00CE794C">
        <w:rPr>
          <w:rFonts w:ascii="Times New Roman" w:hAnsi="Times New Roman" w:cs="Times New Roman"/>
          <w:sz w:val="24"/>
          <w:szCs w:val="24"/>
        </w:rPr>
        <w:t xml:space="preserve"> alusel.</w:t>
      </w:r>
    </w:p>
    <w:p w14:paraId="206D601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1F0CF7D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b/>
          <w:sz w:val="24"/>
          <w:szCs w:val="24"/>
        </w:rPr>
        <w:t>§ 1.</w:t>
      </w:r>
      <w:r w:rsidRPr="00CE794C">
        <w:rPr>
          <w:rFonts w:ascii="Times New Roman" w:hAnsi="Times New Roman" w:cs="Times New Roman"/>
          <w:sz w:val="24"/>
          <w:szCs w:val="24"/>
        </w:rPr>
        <w:t xml:space="preserve"> Vabariigi Valitsuse 20. detsembri 2007. a</w:t>
      </w:r>
      <w:r>
        <w:rPr>
          <w:rFonts w:ascii="Times New Roman" w:hAnsi="Times New Roman" w:cs="Times New Roman"/>
          <w:sz w:val="24"/>
          <w:szCs w:val="24"/>
        </w:rPr>
        <w:t>asta</w:t>
      </w:r>
      <w:r w:rsidRPr="00CE794C">
        <w:rPr>
          <w:rFonts w:ascii="Times New Roman" w:hAnsi="Times New Roman" w:cs="Times New Roman"/>
          <w:sz w:val="24"/>
          <w:szCs w:val="24"/>
        </w:rPr>
        <w:t xml:space="preserve"> määrus</w:t>
      </w:r>
      <w:r>
        <w:rPr>
          <w:rFonts w:ascii="Times New Roman" w:hAnsi="Times New Roman" w:cs="Times New Roman"/>
          <w:sz w:val="24"/>
          <w:szCs w:val="24"/>
        </w:rPr>
        <w:t>es</w:t>
      </w:r>
      <w:r w:rsidRPr="00CE794C">
        <w:rPr>
          <w:rFonts w:ascii="Times New Roman" w:hAnsi="Times New Roman" w:cs="Times New Roman"/>
          <w:sz w:val="24"/>
          <w:szCs w:val="24"/>
        </w:rPr>
        <w:t xml:space="preserve"> nr 262 „Riigisaladuse ja salastatud välisteabe kaitse kord“ </w:t>
      </w:r>
      <w:r>
        <w:rPr>
          <w:rFonts w:ascii="Times New Roman" w:hAnsi="Times New Roman" w:cs="Times New Roman"/>
          <w:sz w:val="24"/>
          <w:szCs w:val="24"/>
        </w:rPr>
        <w:t>tehakse järgmised muudatused</w:t>
      </w:r>
      <w:r w:rsidRPr="00CE794C">
        <w:rPr>
          <w:rFonts w:ascii="Times New Roman" w:hAnsi="Times New Roman" w:cs="Times New Roman"/>
          <w:sz w:val="24"/>
          <w:szCs w:val="24"/>
        </w:rPr>
        <w:t>:</w:t>
      </w:r>
    </w:p>
    <w:p w14:paraId="4F8D2C5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5EA6CF3"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B5216B">
        <w:rPr>
          <w:rFonts w:ascii="Times New Roman" w:hAnsi="Times New Roman" w:cs="Times New Roman"/>
          <w:b/>
          <w:sz w:val="24"/>
          <w:szCs w:val="24"/>
        </w:rPr>
        <w:t>1)</w:t>
      </w:r>
      <w:r w:rsidRPr="00B5216B">
        <w:rPr>
          <w:rFonts w:ascii="Times New Roman" w:hAnsi="Times New Roman" w:cs="Times New Roman"/>
          <w:sz w:val="24"/>
          <w:szCs w:val="24"/>
        </w:rPr>
        <w:t xml:space="preserve"> määruse preambul sõnastatakse järgmiselt:</w:t>
      </w:r>
    </w:p>
    <w:p w14:paraId="3D62AFB2"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DFB1E9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„Määrus kehtestatakse riigisaladuse ja salastatud välisteabe seaduse § 11 lõike 1, § 13 lõike 5, § 14 lõike 4, § 15 lõigete 4 ja 5, § 20 lõigete 4, 6 ja 7, § 27 lõike 13, § 31 lõike 5, § 34</w:t>
      </w:r>
      <w:r w:rsidRPr="00B5216B">
        <w:rPr>
          <w:rFonts w:ascii="Times New Roman" w:hAnsi="Times New Roman" w:cs="Times New Roman"/>
          <w:sz w:val="24"/>
          <w:szCs w:val="24"/>
          <w:vertAlign w:val="superscript"/>
        </w:rPr>
        <w:t>2</w:t>
      </w:r>
      <w:r>
        <w:rPr>
          <w:rFonts w:ascii="Times New Roman" w:hAnsi="Times New Roman" w:cs="Times New Roman"/>
          <w:sz w:val="24"/>
          <w:szCs w:val="24"/>
        </w:rPr>
        <w:t xml:space="preserve"> lõike 5, § 35 lõike 7, § 36 lõike 3, § 39 lõike 1, § 41 lõike 6, § 50 lõike 5</w:t>
      </w:r>
      <w:r w:rsidRPr="00B5216B">
        <w:rPr>
          <w:rFonts w:ascii="Times New Roman" w:hAnsi="Times New Roman" w:cs="Times New Roman"/>
          <w:sz w:val="24"/>
          <w:szCs w:val="24"/>
          <w:vertAlign w:val="superscript"/>
        </w:rPr>
        <w:t>2</w:t>
      </w:r>
      <w:r>
        <w:rPr>
          <w:rFonts w:ascii="Times New Roman" w:hAnsi="Times New Roman" w:cs="Times New Roman"/>
          <w:sz w:val="24"/>
          <w:szCs w:val="24"/>
        </w:rPr>
        <w:t xml:space="preserve"> ja § 51 lõike 13 alusel.“;</w:t>
      </w:r>
    </w:p>
    <w:p w14:paraId="75D1B2B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8C2F0B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w:t>
      </w:r>
      <w:r w:rsidRPr="00C06591">
        <w:rPr>
          <w:rFonts w:ascii="Times New Roman" w:hAnsi="Times New Roman" w:cs="Times New Roman"/>
          <w:b/>
          <w:sz w:val="24"/>
          <w:szCs w:val="24"/>
        </w:rPr>
        <w:t>)</w:t>
      </w:r>
      <w:r w:rsidRPr="0076089E">
        <w:rPr>
          <w:rFonts w:ascii="Times New Roman" w:hAnsi="Times New Roman" w:cs="Times New Roman"/>
          <w:sz w:val="24"/>
          <w:szCs w:val="24"/>
        </w:rPr>
        <w:t xml:space="preserve"> </w:t>
      </w:r>
      <w:r>
        <w:rPr>
          <w:rFonts w:ascii="Times New Roman" w:hAnsi="Times New Roman" w:cs="Times New Roman"/>
          <w:sz w:val="24"/>
          <w:szCs w:val="24"/>
        </w:rPr>
        <w:t xml:space="preserve">määruses </w:t>
      </w:r>
      <w:r w:rsidRPr="0076089E">
        <w:rPr>
          <w:rFonts w:ascii="Times New Roman" w:hAnsi="Times New Roman" w:cs="Times New Roman"/>
          <w:sz w:val="24"/>
          <w:szCs w:val="24"/>
        </w:rPr>
        <w:t xml:space="preserve">asendatakse </w:t>
      </w:r>
      <w:r>
        <w:rPr>
          <w:rFonts w:ascii="Times New Roman" w:hAnsi="Times New Roman" w:cs="Times New Roman"/>
          <w:sz w:val="24"/>
          <w:szCs w:val="24"/>
        </w:rPr>
        <w:t>sõnad</w:t>
      </w:r>
      <w:r w:rsidRPr="0076089E">
        <w:rPr>
          <w:rFonts w:ascii="Times New Roman" w:hAnsi="Times New Roman" w:cs="Times New Roman"/>
          <w:sz w:val="24"/>
          <w:szCs w:val="24"/>
        </w:rPr>
        <w:t xml:space="preserve"> „elektrooniline teabeturve“ </w:t>
      </w:r>
      <w:r>
        <w:rPr>
          <w:rFonts w:ascii="Times New Roman" w:hAnsi="Times New Roman" w:cs="Times New Roman"/>
          <w:sz w:val="24"/>
          <w:szCs w:val="24"/>
        </w:rPr>
        <w:t>sõnadega</w:t>
      </w:r>
      <w:r w:rsidRPr="0076089E">
        <w:rPr>
          <w:rFonts w:ascii="Times New Roman" w:hAnsi="Times New Roman" w:cs="Times New Roman"/>
          <w:sz w:val="24"/>
          <w:szCs w:val="24"/>
        </w:rPr>
        <w:t xml:space="preserve"> „</w:t>
      </w:r>
      <w:r>
        <w:rPr>
          <w:rFonts w:ascii="Times New Roman" w:hAnsi="Times New Roman" w:cs="Times New Roman"/>
          <w:sz w:val="24"/>
          <w:szCs w:val="24"/>
        </w:rPr>
        <w:t xml:space="preserve">salastatud teabe </w:t>
      </w:r>
      <w:r w:rsidRPr="0076089E">
        <w:rPr>
          <w:rFonts w:ascii="Times New Roman" w:hAnsi="Times New Roman" w:cs="Times New Roman"/>
          <w:sz w:val="24"/>
          <w:szCs w:val="24"/>
        </w:rPr>
        <w:t>küberturvalisus“ vastavas käändes;</w:t>
      </w:r>
    </w:p>
    <w:p w14:paraId="3999D0F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CF31CF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915C90">
        <w:rPr>
          <w:rFonts w:ascii="Times New Roman" w:hAnsi="Times New Roman" w:cs="Times New Roman"/>
          <w:b/>
          <w:bCs/>
          <w:sz w:val="24"/>
          <w:szCs w:val="24"/>
        </w:rPr>
        <w:t>3)</w:t>
      </w:r>
      <w:r w:rsidRPr="00915C90">
        <w:rPr>
          <w:rFonts w:ascii="Times New Roman" w:hAnsi="Times New Roman" w:cs="Times New Roman"/>
          <w:sz w:val="24"/>
          <w:szCs w:val="24"/>
        </w:rPr>
        <w:t xml:space="preserve"> määruses asendatakse sõna „intsident“ sõnaga „</w:t>
      </w:r>
      <w:proofErr w:type="spellStart"/>
      <w:r w:rsidRPr="00915C90">
        <w:rPr>
          <w:rFonts w:ascii="Times New Roman" w:hAnsi="Times New Roman" w:cs="Times New Roman"/>
          <w:sz w:val="24"/>
          <w:szCs w:val="24"/>
        </w:rPr>
        <w:t>küberintsident</w:t>
      </w:r>
      <w:proofErr w:type="spellEnd"/>
      <w:r w:rsidRPr="00915C90">
        <w:rPr>
          <w:rFonts w:ascii="Times New Roman" w:hAnsi="Times New Roman" w:cs="Times New Roman"/>
          <w:sz w:val="24"/>
          <w:szCs w:val="24"/>
        </w:rPr>
        <w:t>“ vastavas käändes;</w:t>
      </w:r>
    </w:p>
    <w:p w14:paraId="75AB7CF5"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EE5B08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4</w:t>
      </w:r>
      <w:r w:rsidRPr="00164F06">
        <w:rPr>
          <w:rFonts w:ascii="Times New Roman" w:hAnsi="Times New Roman" w:cs="Times New Roman"/>
          <w:b/>
          <w:sz w:val="24"/>
          <w:szCs w:val="24"/>
        </w:rPr>
        <w:t>)</w:t>
      </w:r>
      <w:r>
        <w:rPr>
          <w:rFonts w:ascii="Times New Roman" w:hAnsi="Times New Roman" w:cs="Times New Roman"/>
          <w:sz w:val="24"/>
          <w:szCs w:val="24"/>
        </w:rPr>
        <w:t xml:space="preserve"> määruses asendatakse sõna „salajasus“ sõnaga „konfidentsiaalsus“ vastavas käändes;</w:t>
      </w:r>
    </w:p>
    <w:p w14:paraId="5CB2DA47"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46CB37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5</w:t>
      </w:r>
      <w:r w:rsidRPr="006E12A7">
        <w:rPr>
          <w:rFonts w:ascii="Times New Roman" w:hAnsi="Times New Roman" w:cs="Times New Roman"/>
          <w:b/>
          <w:sz w:val="24"/>
          <w:szCs w:val="24"/>
        </w:rPr>
        <w:t>)</w:t>
      </w:r>
      <w:r>
        <w:rPr>
          <w:rFonts w:ascii="Times New Roman" w:hAnsi="Times New Roman" w:cs="Times New Roman"/>
          <w:sz w:val="24"/>
          <w:szCs w:val="24"/>
        </w:rPr>
        <w:t xml:space="preserve"> määruses asendatakse sõna „terviklikkus“ sõnaga „terviklus“ vastavas käändes;</w:t>
      </w:r>
    </w:p>
    <w:p w14:paraId="692D44E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8BA257F"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Pr="00982102">
        <w:rPr>
          <w:rFonts w:ascii="Times New Roman" w:hAnsi="Times New Roman" w:cs="Times New Roman"/>
          <w:b/>
          <w:sz w:val="24"/>
          <w:szCs w:val="24"/>
        </w:rPr>
        <w:t>)</w:t>
      </w:r>
      <w:r>
        <w:rPr>
          <w:rFonts w:ascii="Times New Roman" w:hAnsi="Times New Roman" w:cs="Times New Roman"/>
          <w:sz w:val="24"/>
          <w:szCs w:val="24"/>
        </w:rPr>
        <w:t xml:space="preserve"> paragrahvi 2 punkt 1 ning </w:t>
      </w:r>
      <w:r w:rsidRPr="005F0527">
        <w:rPr>
          <w:rFonts w:ascii="Times New Roman" w:hAnsi="Times New Roman" w:cs="Times New Roman"/>
          <w:sz w:val="24"/>
          <w:szCs w:val="24"/>
        </w:rPr>
        <w:t>§</w:t>
      </w:r>
      <w:r>
        <w:rPr>
          <w:rFonts w:ascii="Times New Roman" w:hAnsi="Times New Roman" w:cs="Times New Roman"/>
          <w:sz w:val="24"/>
          <w:szCs w:val="24"/>
        </w:rPr>
        <w:t xml:space="preserve"> </w:t>
      </w:r>
      <w:r w:rsidRPr="005F0527">
        <w:rPr>
          <w:rFonts w:ascii="Times New Roman" w:hAnsi="Times New Roman" w:cs="Times New Roman"/>
          <w:sz w:val="24"/>
          <w:szCs w:val="24"/>
        </w:rPr>
        <w:t xml:space="preserve">5 lõike 5 punkt 12 </w:t>
      </w:r>
      <w:r>
        <w:rPr>
          <w:rFonts w:ascii="Times New Roman" w:hAnsi="Times New Roman" w:cs="Times New Roman"/>
          <w:sz w:val="24"/>
          <w:szCs w:val="24"/>
        </w:rPr>
        <w:t>tunnistatakse kehtetuks;</w:t>
      </w:r>
    </w:p>
    <w:p w14:paraId="683D341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F04C7C7"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w:t>
      </w:r>
      <w:r w:rsidRPr="007A48EE">
        <w:rPr>
          <w:rFonts w:ascii="Times New Roman" w:hAnsi="Times New Roman" w:cs="Times New Roman"/>
          <w:b/>
          <w:sz w:val="24"/>
          <w:szCs w:val="24"/>
        </w:rPr>
        <w:t>)</w:t>
      </w:r>
      <w:r>
        <w:rPr>
          <w:rFonts w:ascii="Times New Roman" w:hAnsi="Times New Roman" w:cs="Times New Roman"/>
          <w:sz w:val="24"/>
          <w:szCs w:val="24"/>
        </w:rPr>
        <w:t xml:space="preserve"> paragrahvi 7 lõike 1 punkt 1 sõnastatakse järgmiselt:</w:t>
      </w:r>
    </w:p>
    <w:p w14:paraId="4570DA36"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157016F2"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bookmarkStart w:id="0" w:name="_Hlk185504207"/>
      <w:r>
        <w:rPr>
          <w:rFonts w:ascii="Times New Roman" w:hAnsi="Times New Roman" w:cs="Times New Roman"/>
          <w:sz w:val="24"/>
          <w:szCs w:val="24"/>
        </w:rPr>
        <w:t>julgeolekuasutuse koostatud teave julgeolekualase välissuhtluse kohta, kui see ei sisalda käesoleva lõike punktides 2–4 nimetatud teavet, välja arvatud teave, mille avalikuks tulek ei kahjusta Eesti Vabariigi julgeolekut. See teave salastatakse piiratud tasemel 30 aastaks</w:t>
      </w:r>
      <w:bookmarkEnd w:id="0"/>
      <w:r>
        <w:rPr>
          <w:rFonts w:ascii="Times New Roman" w:hAnsi="Times New Roman" w:cs="Times New Roman"/>
          <w:sz w:val="24"/>
          <w:szCs w:val="24"/>
        </w:rPr>
        <w:t>;“;</w:t>
      </w:r>
    </w:p>
    <w:p w14:paraId="082D06C7"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269B0FF"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8</w:t>
      </w:r>
      <w:r w:rsidRPr="007A48EE">
        <w:rPr>
          <w:rFonts w:ascii="Times New Roman" w:hAnsi="Times New Roman" w:cs="Times New Roman"/>
          <w:b/>
          <w:sz w:val="24"/>
          <w:szCs w:val="24"/>
        </w:rPr>
        <w:t>)</w:t>
      </w:r>
      <w:r>
        <w:rPr>
          <w:rFonts w:ascii="Times New Roman" w:hAnsi="Times New Roman" w:cs="Times New Roman"/>
          <w:sz w:val="24"/>
          <w:szCs w:val="24"/>
        </w:rPr>
        <w:t xml:space="preserve"> </w:t>
      </w:r>
      <w:r w:rsidRPr="000464C3">
        <w:rPr>
          <w:rFonts w:ascii="Times New Roman" w:hAnsi="Times New Roman" w:cs="Times New Roman"/>
          <w:sz w:val="24"/>
          <w:szCs w:val="24"/>
        </w:rPr>
        <w:t xml:space="preserve">paragrahvi 7 lõike </w:t>
      </w:r>
      <w:r>
        <w:rPr>
          <w:rFonts w:ascii="Times New Roman" w:hAnsi="Times New Roman" w:cs="Times New Roman"/>
          <w:sz w:val="24"/>
          <w:szCs w:val="24"/>
        </w:rPr>
        <w:t>5</w:t>
      </w:r>
      <w:r w:rsidRPr="000464C3">
        <w:rPr>
          <w:rFonts w:ascii="Times New Roman" w:hAnsi="Times New Roman" w:cs="Times New Roman"/>
          <w:sz w:val="24"/>
          <w:szCs w:val="24"/>
        </w:rPr>
        <w:t xml:space="preserve"> punkt 1 sõnastatakse järgmiselt:</w:t>
      </w:r>
    </w:p>
    <w:p w14:paraId="6BB80305"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D58D599"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bookmarkStart w:id="1" w:name="_Hlk185504229"/>
      <w:r>
        <w:rPr>
          <w:rFonts w:ascii="Times New Roman" w:hAnsi="Times New Roman" w:cs="Times New Roman"/>
          <w:sz w:val="24"/>
          <w:szCs w:val="24"/>
        </w:rPr>
        <w:t>julgeolekuasutuse ülesannete täitmisel analüüsitud ja sünteesitud teave, mis kajastab välisriike, välismaiseid tegureid või tegevust, välja arvatud teave, mille avalikuks tulek ei kahjusta Eesti Vabariigi julgeolekut. See teave salastatakse piiratud tasemel 50 aastaks</w:t>
      </w:r>
      <w:bookmarkEnd w:id="1"/>
      <w:r>
        <w:rPr>
          <w:rFonts w:ascii="Times New Roman" w:hAnsi="Times New Roman" w:cs="Times New Roman"/>
          <w:sz w:val="24"/>
          <w:szCs w:val="24"/>
        </w:rPr>
        <w:t>;“;</w:t>
      </w:r>
    </w:p>
    <w:p w14:paraId="24070EF3"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DD534E1"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w:t>
      </w:r>
      <w:r w:rsidRPr="007A48EE">
        <w:rPr>
          <w:rFonts w:ascii="Times New Roman" w:hAnsi="Times New Roman" w:cs="Times New Roman"/>
          <w:b/>
          <w:sz w:val="24"/>
          <w:szCs w:val="24"/>
        </w:rPr>
        <w:t>)</w:t>
      </w:r>
      <w:r>
        <w:rPr>
          <w:rFonts w:ascii="Times New Roman" w:hAnsi="Times New Roman" w:cs="Times New Roman"/>
          <w:sz w:val="24"/>
          <w:szCs w:val="24"/>
        </w:rPr>
        <w:t xml:space="preserve"> paragrahvi 7 lõige 10 sõnastatakse järgmiselt:</w:t>
      </w:r>
    </w:p>
    <w:p w14:paraId="375A62D9"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218EE0C5"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„(10) Julgeolekuasutuste poolt kasutatavate variandmete ja konspiratsioonivõtete kohta käiva teabe osas on riigisaladuseks teave, millest nähtub kasutatavate variandmete või </w:t>
      </w:r>
      <w:r>
        <w:rPr>
          <w:rFonts w:ascii="Times New Roman" w:hAnsi="Times New Roman" w:cs="Times New Roman"/>
          <w:sz w:val="24"/>
          <w:szCs w:val="24"/>
        </w:rPr>
        <w:lastRenderedPageBreak/>
        <w:t>konspiratsioonivõtete seotus julgeolekuasutusega, välja arvatud teave, mille avalikuks tulek ei kahjusta Eesti Vabariigi julgeolekut. See teave salastatakse salajasel tasemel 50 aastaks.“;</w:t>
      </w:r>
    </w:p>
    <w:p w14:paraId="0151B96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742D4C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10</w:t>
      </w:r>
      <w:r w:rsidRPr="00F35254">
        <w:rPr>
          <w:rFonts w:ascii="Times New Roman" w:hAnsi="Times New Roman" w:cs="Times New Roman"/>
          <w:b/>
          <w:bCs/>
          <w:sz w:val="24"/>
          <w:szCs w:val="24"/>
        </w:rPr>
        <w:t>)</w:t>
      </w:r>
      <w:r>
        <w:rPr>
          <w:rFonts w:ascii="Times New Roman" w:hAnsi="Times New Roman" w:cs="Times New Roman"/>
          <w:sz w:val="24"/>
          <w:szCs w:val="24"/>
        </w:rPr>
        <w:t xml:space="preserve"> paragrahvi 8 lõike 1 punktid 20–22 ning lõike 2 punkt 1 tunnistatakse kehtetuks;</w:t>
      </w:r>
    </w:p>
    <w:p w14:paraId="19EA8648"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52E33E0"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11</w:t>
      </w:r>
      <w:r w:rsidRPr="00B60C6D">
        <w:rPr>
          <w:rFonts w:ascii="Times New Roman" w:hAnsi="Times New Roman" w:cs="Times New Roman"/>
          <w:b/>
          <w:bCs/>
          <w:sz w:val="24"/>
          <w:szCs w:val="24"/>
        </w:rPr>
        <w:t>)</w:t>
      </w:r>
      <w:r>
        <w:rPr>
          <w:rFonts w:ascii="Times New Roman" w:hAnsi="Times New Roman" w:cs="Times New Roman"/>
          <w:sz w:val="24"/>
          <w:szCs w:val="24"/>
        </w:rPr>
        <w:t xml:space="preserve"> paragrahvi 8 lõiget 3 täiendatakse punktiga 5</w:t>
      </w:r>
      <w:r w:rsidRPr="00B60C6D">
        <w:rPr>
          <w:rFonts w:ascii="Times New Roman" w:hAnsi="Times New Roman" w:cs="Times New Roman"/>
          <w:sz w:val="24"/>
          <w:szCs w:val="24"/>
          <w:vertAlign w:val="superscript"/>
        </w:rPr>
        <w:t>1</w:t>
      </w:r>
      <w:r>
        <w:rPr>
          <w:rFonts w:ascii="Times New Roman" w:hAnsi="Times New Roman" w:cs="Times New Roman"/>
          <w:sz w:val="24"/>
          <w:szCs w:val="24"/>
        </w:rPr>
        <w:t xml:space="preserve"> järgmises sõnastuses:</w:t>
      </w:r>
    </w:p>
    <w:p w14:paraId="6888E94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676AE90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B60C6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60C6D">
        <w:rPr>
          <w:rFonts w:ascii="Times New Roman" w:hAnsi="Times New Roman" w:cs="Times New Roman"/>
          <w:sz w:val="24"/>
          <w:szCs w:val="24"/>
        </w:rPr>
        <w:t xml:space="preserve">teave töötlussüsteemis kasutatava </w:t>
      </w:r>
      <w:proofErr w:type="spellStart"/>
      <w:r w:rsidRPr="00B60C6D">
        <w:rPr>
          <w:rFonts w:ascii="Times New Roman" w:hAnsi="Times New Roman" w:cs="Times New Roman"/>
          <w:sz w:val="24"/>
          <w:szCs w:val="24"/>
        </w:rPr>
        <w:t>krüptomaterjali</w:t>
      </w:r>
      <w:proofErr w:type="spellEnd"/>
      <w:r w:rsidRPr="00B60C6D">
        <w:rPr>
          <w:rFonts w:ascii="Times New Roman" w:hAnsi="Times New Roman" w:cs="Times New Roman"/>
          <w:sz w:val="24"/>
          <w:szCs w:val="24"/>
        </w:rPr>
        <w:t xml:space="preserve"> ja selle kasutamise tingimuste kohta;“</w:t>
      </w:r>
      <w:r>
        <w:rPr>
          <w:rFonts w:ascii="Times New Roman" w:hAnsi="Times New Roman" w:cs="Times New Roman"/>
          <w:sz w:val="24"/>
          <w:szCs w:val="24"/>
        </w:rPr>
        <w:t>;</w:t>
      </w:r>
    </w:p>
    <w:p w14:paraId="0B7B1C12"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CF0A68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576B24E1">
        <w:rPr>
          <w:rFonts w:ascii="Times New Roman" w:hAnsi="Times New Roman" w:cs="Times New Roman"/>
          <w:b/>
          <w:bCs/>
          <w:sz w:val="24"/>
          <w:szCs w:val="24"/>
        </w:rPr>
        <w:t>12)</w:t>
      </w:r>
      <w:r w:rsidRPr="576B24E1">
        <w:rPr>
          <w:rFonts w:ascii="Times New Roman" w:hAnsi="Times New Roman" w:cs="Times New Roman"/>
          <w:sz w:val="24"/>
          <w:szCs w:val="24"/>
        </w:rPr>
        <w:t xml:space="preserve"> paragrahvi 8 täiendatakse lõikega 3</w:t>
      </w:r>
      <w:r w:rsidRPr="576B24E1">
        <w:rPr>
          <w:rFonts w:ascii="Times New Roman" w:hAnsi="Times New Roman" w:cs="Times New Roman"/>
          <w:sz w:val="24"/>
          <w:szCs w:val="24"/>
          <w:vertAlign w:val="superscript"/>
        </w:rPr>
        <w:t>3</w:t>
      </w:r>
      <w:r w:rsidRPr="576B24E1">
        <w:rPr>
          <w:rFonts w:ascii="Times New Roman" w:hAnsi="Times New Roman" w:cs="Times New Roman"/>
          <w:sz w:val="24"/>
          <w:szCs w:val="24"/>
        </w:rPr>
        <w:t xml:space="preserve"> järgmises sõnastuses:</w:t>
      </w:r>
    </w:p>
    <w:p w14:paraId="073211B2"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26DD7C0F"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1438B1">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1438B1">
        <w:rPr>
          <w:rFonts w:ascii="Times New Roman" w:hAnsi="Times New Roman" w:cs="Times New Roman"/>
          <w:sz w:val="24"/>
          <w:szCs w:val="24"/>
        </w:rPr>
        <w:t xml:space="preserve">Töötlussüsteemis kasutatava </w:t>
      </w:r>
      <w:proofErr w:type="spellStart"/>
      <w:r w:rsidRPr="001438B1">
        <w:rPr>
          <w:rFonts w:ascii="Times New Roman" w:hAnsi="Times New Roman" w:cs="Times New Roman"/>
          <w:sz w:val="24"/>
          <w:szCs w:val="24"/>
        </w:rPr>
        <w:t>krüptomaterjali</w:t>
      </w:r>
      <w:proofErr w:type="spellEnd"/>
      <w:r w:rsidRPr="001438B1">
        <w:rPr>
          <w:rFonts w:ascii="Times New Roman" w:hAnsi="Times New Roman" w:cs="Times New Roman"/>
          <w:sz w:val="24"/>
          <w:szCs w:val="24"/>
        </w:rPr>
        <w:t xml:space="preserve"> ja selle kasutamise tingimus</w:t>
      </w:r>
      <w:r>
        <w:rPr>
          <w:rFonts w:ascii="Times New Roman" w:hAnsi="Times New Roman" w:cs="Times New Roman"/>
          <w:sz w:val="24"/>
          <w:szCs w:val="24"/>
        </w:rPr>
        <w:t>i käsitleva teabe</w:t>
      </w:r>
      <w:r w:rsidRPr="001438B1">
        <w:rPr>
          <w:rFonts w:ascii="Times New Roman" w:hAnsi="Times New Roman" w:cs="Times New Roman"/>
          <w:sz w:val="24"/>
          <w:szCs w:val="24"/>
        </w:rPr>
        <w:t xml:space="preserve"> salastatuse taseme ja tähtaja kehtestab Välisluureamet</w:t>
      </w:r>
      <w:r>
        <w:rPr>
          <w:rFonts w:ascii="Times New Roman" w:hAnsi="Times New Roman" w:cs="Times New Roman"/>
          <w:sz w:val="24"/>
          <w:szCs w:val="24"/>
        </w:rPr>
        <w:t>, lähtudes käesolevast määrusest ja tootjariigi kehtestatud nõuetest</w:t>
      </w:r>
      <w:r w:rsidRPr="001438B1">
        <w:rPr>
          <w:rFonts w:ascii="Times New Roman" w:hAnsi="Times New Roman" w:cs="Times New Roman"/>
          <w:sz w:val="24"/>
          <w:szCs w:val="24"/>
        </w:rPr>
        <w:t>.</w:t>
      </w:r>
      <w:r>
        <w:rPr>
          <w:rFonts w:ascii="Times New Roman" w:hAnsi="Times New Roman" w:cs="Times New Roman"/>
          <w:sz w:val="24"/>
          <w:szCs w:val="24"/>
        </w:rPr>
        <w:t>“;</w:t>
      </w:r>
    </w:p>
    <w:p w14:paraId="19ED0D3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621A312"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576B24E1">
        <w:rPr>
          <w:rFonts w:ascii="Times New Roman" w:hAnsi="Times New Roman" w:cs="Times New Roman"/>
          <w:b/>
          <w:bCs/>
          <w:sz w:val="24"/>
          <w:szCs w:val="24"/>
        </w:rPr>
        <w:t>13)</w:t>
      </w:r>
      <w:r w:rsidRPr="576B24E1">
        <w:rPr>
          <w:rFonts w:ascii="Times New Roman" w:hAnsi="Times New Roman" w:cs="Times New Roman"/>
          <w:sz w:val="24"/>
          <w:szCs w:val="24"/>
        </w:rPr>
        <w:t xml:space="preserve"> paragrahvi 8 täiendatakse lõikega 10 järgmises sõnastuses:</w:t>
      </w:r>
    </w:p>
    <w:p w14:paraId="4379AF13"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2E3E34F5"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 S</w:t>
      </w:r>
      <w:r w:rsidRPr="00965475">
        <w:rPr>
          <w:rFonts w:ascii="Times New Roman" w:hAnsi="Times New Roman" w:cs="Times New Roman"/>
          <w:sz w:val="24"/>
          <w:szCs w:val="24"/>
        </w:rPr>
        <w:t xml:space="preserve">alastatud teabe kaitseks kasutatavat </w:t>
      </w:r>
      <w:proofErr w:type="spellStart"/>
      <w:r w:rsidRPr="00965475">
        <w:rPr>
          <w:rFonts w:ascii="Times New Roman" w:hAnsi="Times New Roman" w:cs="Times New Roman"/>
          <w:sz w:val="24"/>
          <w:szCs w:val="24"/>
        </w:rPr>
        <w:t>krüptomaterjali</w:t>
      </w:r>
      <w:proofErr w:type="spellEnd"/>
      <w:r w:rsidRPr="00965475">
        <w:rPr>
          <w:rFonts w:ascii="Times New Roman" w:hAnsi="Times New Roman" w:cs="Times New Roman"/>
          <w:sz w:val="24"/>
          <w:szCs w:val="24"/>
        </w:rPr>
        <w:t xml:space="preserve"> ja selle kasutamise tingimusi käsitlev</w:t>
      </w:r>
      <w:r>
        <w:rPr>
          <w:rFonts w:ascii="Times New Roman" w:hAnsi="Times New Roman" w:cs="Times New Roman"/>
          <w:sz w:val="24"/>
          <w:szCs w:val="24"/>
        </w:rPr>
        <w:t>a</w:t>
      </w:r>
      <w:r w:rsidRPr="00965475">
        <w:rPr>
          <w:rFonts w:ascii="Times New Roman" w:hAnsi="Times New Roman" w:cs="Times New Roman"/>
          <w:sz w:val="24"/>
          <w:szCs w:val="24"/>
        </w:rPr>
        <w:t xml:space="preserve"> tea</w:t>
      </w:r>
      <w:r>
        <w:rPr>
          <w:rFonts w:ascii="Times New Roman" w:hAnsi="Times New Roman" w:cs="Times New Roman"/>
          <w:sz w:val="24"/>
          <w:szCs w:val="24"/>
        </w:rPr>
        <w:t>be osas on riigisaladuseks:</w:t>
      </w:r>
    </w:p>
    <w:p w14:paraId="238278AB" w14:textId="77777777" w:rsidR="00F36CA3" w:rsidRPr="00965475"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965475">
        <w:rPr>
          <w:rFonts w:ascii="Times New Roman" w:hAnsi="Times New Roman" w:cs="Times New Roman"/>
          <w:sz w:val="24"/>
          <w:szCs w:val="24"/>
        </w:rPr>
        <w:t xml:space="preserve">) töötleva üksuse </w:t>
      </w:r>
      <w:proofErr w:type="spellStart"/>
      <w:r w:rsidRPr="00965475">
        <w:rPr>
          <w:rFonts w:ascii="Times New Roman" w:hAnsi="Times New Roman" w:cs="Times New Roman"/>
          <w:sz w:val="24"/>
          <w:szCs w:val="24"/>
        </w:rPr>
        <w:t>krüptoteabele</w:t>
      </w:r>
      <w:proofErr w:type="spellEnd"/>
      <w:r w:rsidRPr="00965475">
        <w:rPr>
          <w:rFonts w:ascii="Times New Roman" w:hAnsi="Times New Roman" w:cs="Times New Roman"/>
          <w:sz w:val="24"/>
          <w:szCs w:val="24"/>
        </w:rPr>
        <w:t xml:space="preserve"> </w:t>
      </w:r>
      <w:r>
        <w:rPr>
          <w:rFonts w:ascii="Times New Roman" w:hAnsi="Times New Roman" w:cs="Times New Roman"/>
          <w:sz w:val="24"/>
          <w:szCs w:val="24"/>
        </w:rPr>
        <w:t>juurde</w:t>
      </w:r>
      <w:r w:rsidRPr="00965475">
        <w:rPr>
          <w:rFonts w:ascii="Times New Roman" w:hAnsi="Times New Roman" w:cs="Times New Roman"/>
          <w:sz w:val="24"/>
          <w:szCs w:val="24"/>
        </w:rPr>
        <w:t>pääsu omavate kasutajate koondandmed. See teave salastatakse piiratud tasemel 10 aastaks</w:t>
      </w:r>
      <w:r>
        <w:rPr>
          <w:rFonts w:ascii="Times New Roman" w:hAnsi="Times New Roman" w:cs="Times New Roman"/>
          <w:sz w:val="24"/>
          <w:szCs w:val="24"/>
        </w:rPr>
        <w:t>;</w:t>
      </w:r>
    </w:p>
    <w:p w14:paraId="5F5BED8B" w14:textId="77777777" w:rsidR="00F36CA3" w:rsidRPr="00965475"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965475">
        <w:rPr>
          <w:rFonts w:ascii="Times New Roman" w:hAnsi="Times New Roman" w:cs="Times New Roman"/>
          <w:sz w:val="24"/>
          <w:szCs w:val="24"/>
        </w:rPr>
        <w:t xml:space="preserve">) </w:t>
      </w:r>
      <w:proofErr w:type="spellStart"/>
      <w:r w:rsidRPr="00965475">
        <w:rPr>
          <w:rFonts w:ascii="Times New Roman" w:hAnsi="Times New Roman" w:cs="Times New Roman"/>
          <w:sz w:val="24"/>
          <w:szCs w:val="24"/>
        </w:rPr>
        <w:t>krüptomaterjali</w:t>
      </w:r>
      <w:proofErr w:type="spellEnd"/>
      <w:r w:rsidRPr="00965475">
        <w:rPr>
          <w:rFonts w:ascii="Times New Roman" w:hAnsi="Times New Roman" w:cs="Times New Roman"/>
          <w:sz w:val="24"/>
          <w:szCs w:val="24"/>
        </w:rPr>
        <w:t xml:space="preserve"> hävitamise aktid. See teave salastatakse piiratud tasemel 10 aastaks</w:t>
      </w:r>
      <w:r>
        <w:rPr>
          <w:rFonts w:ascii="Times New Roman" w:hAnsi="Times New Roman" w:cs="Times New Roman"/>
          <w:sz w:val="24"/>
          <w:szCs w:val="24"/>
        </w:rPr>
        <w:t>;</w:t>
      </w:r>
    </w:p>
    <w:p w14:paraId="64B4DAE4" w14:textId="77777777" w:rsidR="00F36CA3" w:rsidRPr="00965475"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965475">
        <w:rPr>
          <w:rFonts w:ascii="Times New Roman" w:hAnsi="Times New Roman" w:cs="Times New Roman"/>
          <w:sz w:val="24"/>
          <w:szCs w:val="24"/>
        </w:rPr>
        <w:t xml:space="preserve">) töötleva üksuse </w:t>
      </w:r>
      <w:proofErr w:type="spellStart"/>
      <w:r w:rsidRPr="00965475">
        <w:rPr>
          <w:rFonts w:ascii="Times New Roman" w:hAnsi="Times New Roman" w:cs="Times New Roman"/>
          <w:sz w:val="24"/>
          <w:szCs w:val="24"/>
        </w:rPr>
        <w:t>krüptokonto</w:t>
      </w:r>
      <w:proofErr w:type="spellEnd"/>
      <w:r w:rsidRPr="00965475">
        <w:rPr>
          <w:rFonts w:ascii="Times New Roman" w:hAnsi="Times New Roman" w:cs="Times New Roman"/>
          <w:sz w:val="24"/>
          <w:szCs w:val="24"/>
        </w:rPr>
        <w:t xml:space="preserve"> avamise ja sulgemisega seotud dokumentatsioon. See teave salastatakse piiratud tasemel 10 aastaks</w:t>
      </w:r>
      <w:r>
        <w:rPr>
          <w:rFonts w:ascii="Times New Roman" w:hAnsi="Times New Roman" w:cs="Times New Roman"/>
          <w:sz w:val="24"/>
          <w:szCs w:val="24"/>
        </w:rPr>
        <w:t>;</w:t>
      </w:r>
    </w:p>
    <w:p w14:paraId="093E3E2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576B24E1">
        <w:rPr>
          <w:rFonts w:ascii="Times New Roman" w:hAnsi="Times New Roman" w:cs="Times New Roman"/>
          <w:sz w:val="24"/>
          <w:szCs w:val="24"/>
        </w:rPr>
        <w:t xml:space="preserve">4) riigi </w:t>
      </w:r>
      <w:proofErr w:type="spellStart"/>
      <w:r w:rsidRPr="576B24E1">
        <w:rPr>
          <w:rFonts w:ascii="Times New Roman" w:hAnsi="Times New Roman" w:cs="Times New Roman"/>
          <w:sz w:val="24"/>
          <w:szCs w:val="24"/>
        </w:rPr>
        <w:t>krüptohalduse</w:t>
      </w:r>
      <w:proofErr w:type="spellEnd"/>
      <w:r w:rsidRPr="576B24E1">
        <w:rPr>
          <w:rFonts w:ascii="Times New Roman" w:hAnsi="Times New Roman" w:cs="Times New Roman"/>
          <w:sz w:val="24"/>
          <w:szCs w:val="24"/>
        </w:rPr>
        <w:t xml:space="preserve"> volitatud esindaja teostatava järelevalvega seotud dokumentatsioon. See teave salastatakse piiratud tasemel 10 aastaks.“;</w:t>
      </w:r>
    </w:p>
    <w:p w14:paraId="33E382D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A20153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14</w:t>
      </w:r>
      <w:r w:rsidRPr="00403220">
        <w:rPr>
          <w:rFonts w:ascii="Times New Roman" w:hAnsi="Times New Roman" w:cs="Times New Roman"/>
          <w:b/>
          <w:sz w:val="24"/>
          <w:szCs w:val="24"/>
        </w:rPr>
        <w:t>)</w:t>
      </w:r>
      <w:r>
        <w:rPr>
          <w:rFonts w:ascii="Times New Roman" w:hAnsi="Times New Roman" w:cs="Times New Roman"/>
          <w:sz w:val="24"/>
          <w:szCs w:val="24"/>
        </w:rPr>
        <w:t xml:space="preserve"> määruse 4. peatükki täiendatakse §-ga 23</w:t>
      </w:r>
      <w:r w:rsidRPr="00403220">
        <w:rPr>
          <w:rFonts w:ascii="Times New Roman" w:hAnsi="Times New Roman" w:cs="Times New Roman"/>
          <w:sz w:val="24"/>
          <w:szCs w:val="24"/>
          <w:vertAlign w:val="superscript"/>
        </w:rPr>
        <w:t>3</w:t>
      </w:r>
      <w:r>
        <w:rPr>
          <w:rFonts w:ascii="Times New Roman" w:hAnsi="Times New Roman" w:cs="Times New Roman"/>
          <w:sz w:val="24"/>
          <w:szCs w:val="24"/>
        </w:rPr>
        <w:t xml:space="preserve"> järgmises sõnastuses:</w:t>
      </w:r>
    </w:p>
    <w:p w14:paraId="7BDA3937"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DD1DE33" w14:textId="77777777" w:rsidR="00F36CA3" w:rsidRPr="00403220" w:rsidRDefault="00F36CA3" w:rsidP="00F36CA3">
      <w:pPr>
        <w:autoSpaceDE w:val="0"/>
        <w:autoSpaceDN w:val="0"/>
        <w:adjustRightInd w:val="0"/>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w:t>
      </w:r>
      <w:r w:rsidRPr="00403220">
        <w:rPr>
          <w:rFonts w:ascii="Times New Roman" w:hAnsi="Times New Roman" w:cs="Times New Roman"/>
          <w:b/>
          <w:sz w:val="24"/>
          <w:szCs w:val="24"/>
        </w:rPr>
        <w:t>§ 23</w:t>
      </w:r>
      <w:r w:rsidRPr="00403220">
        <w:rPr>
          <w:rFonts w:ascii="Times New Roman" w:hAnsi="Times New Roman" w:cs="Times New Roman"/>
          <w:b/>
          <w:sz w:val="24"/>
          <w:szCs w:val="24"/>
          <w:vertAlign w:val="superscript"/>
        </w:rPr>
        <w:t>3</w:t>
      </w:r>
      <w:r w:rsidRPr="00403220">
        <w:rPr>
          <w:rFonts w:ascii="Times New Roman" w:hAnsi="Times New Roman" w:cs="Times New Roman"/>
          <w:b/>
          <w:sz w:val="24"/>
          <w:szCs w:val="24"/>
        </w:rPr>
        <w:t>. Riigisaladuse edastamine välismaale tsiviilõigusliku või halduslepingu alusel</w:t>
      </w:r>
    </w:p>
    <w:p w14:paraId="77464807" w14:textId="77777777" w:rsidR="00F36CA3" w:rsidRPr="0059051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E463E56" w14:textId="77777777" w:rsidR="00F36CA3" w:rsidRPr="0059051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59051F">
        <w:rPr>
          <w:rFonts w:ascii="Times New Roman" w:hAnsi="Times New Roman" w:cs="Times New Roman"/>
          <w:sz w:val="24"/>
          <w:szCs w:val="24"/>
        </w:rPr>
        <w:t xml:space="preserve">(1) Tsiviilõiguslik </w:t>
      </w:r>
      <w:r>
        <w:rPr>
          <w:rFonts w:ascii="Times New Roman" w:hAnsi="Times New Roman" w:cs="Times New Roman"/>
          <w:sz w:val="24"/>
          <w:szCs w:val="24"/>
        </w:rPr>
        <w:t>või haldus</w:t>
      </w:r>
      <w:r w:rsidRPr="0059051F">
        <w:rPr>
          <w:rFonts w:ascii="Times New Roman" w:hAnsi="Times New Roman" w:cs="Times New Roman"/>
          <w:sz w:val="24"/>
          <w:szCs w:val="24"/>
        </w:rPr>
        <w:t>leping, mille täitmine eeldab riigisaladuse edastamist välisriigi</w:t>
      </w:r>
      <w:r>
        <w:rPr>
          <w:rFonts w:ascii="Times New Roman" w:hAnsi="Times New Roman" w:cs="Times New Roman"/>
          <w:sz w:val="24"/>
          <w:szCs w:val="24"/>
        </w:rPr>
        <w:t xml:space="preserve"> töötlevale üksuse</w:t>
      </w:r>
      <w:r w:rsidRPr="0059051F">
        <w:rPr>
          <w:rFonts w:ascii="Times New Roman" w:hAnsi="Times New Roman" w:cs="Times New Roman"/>
          <w:sz w:val="24"/>
          <w:szCs w:val="24"/>
        </w:rPr>
        <w:t xml:space="preserve">le, rahvusvahelisele organisatsioonile või rahvusvahelise kokkuleppega loodud institutsioonile, peab sisaldama osa, millega lepitakse kokku vähemalt selles, millisel tasemel salastatud </w:t>
      </w:r>
      <w:r>
        <w:rPr>
          <w:rFonts w:ascii="Times New Roman" w:hAnsi="Times New Roman" w:cs="Times New Roman"/>
          <w:sz w:val="24"/>
          <w:szCs w:val="24"/>
        </w:rPr>
        <w:t>riigisaladust</w:t>
      </w:r>
      <w:r w:rsidRPr="0059051F">
        <w:rPr>
          <w:rFonts w:ascii="Times New Roman" w:hAnsi="Times New Roman" w:cs="Times New Roman"/>
          <w:sz w:val="24"/>
          <w:szCs w:val="24"/>
        </w:rPr>
        <w:t xml:space="preserve"> töödeldakse ning millised on juhised </w:t>
      </w:r>
      <w:r>
        <w:rPr>
          <w:rFonts w:ascii="Times New Roman" w:hAnsi="Times New Roman" w:cs="Times New Roman"/>
          <w:sz w:val="24"/>
          <w:szCs w:val="24"/>
        </w:rPr>
        <w:t>riigisaladuse</w:t>
      </w:r>
      <w:r w:rsidRPr="0059051F">
        <w:rPr>
          <w:rFonts w:ascii="Times New Roman" w:hAnsi="Times New Roman" w:cs="Times New Roman"/>
          <w:sz w:val="24"/>
          <w:szCs w:val="24"/>
        </w:rPr>
        <w:t xml:space="preserve"> kaitsmiseks, arvestades käesolevast määrusest </w:t>
      </w:r>
      <w:r>
        <w:rPr>
          <w:rFonts w:ascii="Times New Roman" w:hAnsi="Times New Roman" w:cs="Times New Roman"/>
          <w:sz w:val="24"/>
          <w:szCs w:val="24"/>
        </w:rPr>
        <w:t xml:space="preserve">tulenevaid </w:t>
      </w:r>
      <w:r w:rsidRPr="0059051F">
        <w:rPr>
          <w:rFonts w:ascii="Times New Roman" w:hAnsi="Times New Roman" w:cs="Times New Roman"/>
          <w:sz w:val="24"/>
          <w:szCs w:val="24"/>
        </w:rPr>
        <w:t>nõudeid.</w:t>
      </w:r>
    </w:p>
    <w:p w14:paraId="47D24494" w14:textId="77777777" w:rsidR="00F36CA3" w:rsidRPr="0059051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689DCBB6"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59051F">
        <w:rPr>
          <w:rFonts w:ascii="Times New Roman" w:hAnsi="Times New Roman" w:cs="Times New Roman"/>
          <w:sz w:val="24"/>
          <w:szCs w:val="24"/>
        </w:rPr>
        <w:t xml:space="preserve">(2) Lõikes 1 nimetatud lepingu osa kooskõlastatakse enne </w:t>
      </w:r>
      <w:r>
        <w:rPr>
          <w:rFonts w:ascii="Times New Roman" w:hAnsi="Times New Roman" w:cs="Times New Roman"/>
          <w:sz w:val="24"/>
          <w:szCs w:val="24"/>
        </w:rPr>
        <w:t>riigisaladuse</w:t>
      </w:r>
      <w:r w:rsidRPr="00A04ADD">
        <w:rPr>
          <w:rFonts w:ascii="Times New Roman" w:hAnsi="Times New Roman" w:cs="Times New Roman"/>
          <w:sz w:val="24"/>
          <w:szCs w:val="24"/>
        </w:rPr>
        <w:t xml:space="preserve"> töötlemise alustamist </w:t>
      </w:r>
      <w:r w:rsidRPr="0059051F">
        <w:rPr>
          <w:rFonts w:ascii="Times New Roman" w:hAnsi="Times New Roman" w:cs="Times New Roman"/>
          <w:sz w:val="24"/>
          <w:szCs w:val="24"/>
        </w:rPr>
        <w:t>riigi julgeoleku volitatud esindajaga.</w:t>
      </w:r>
    </w:p>
    <w:p w14:paraId="089CFF2E"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9F63712" w14:textId="77777777" w:rsidR="00F36CA3" w:rsidRPr="0059051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7E547F">
        <w:rPr>
          <w:rFonts w:ascii="Times New Roman" w:hAnsi="Times New Roman" w:cs="Times New Roman"/>
          <w:sz w:val="24"/>
          <w:szCs w:val="24"/>
        </w:rPr>
        <w:t>(3) Riigi julgeoleku volitatud esindaja võib lõikes 1 nimetatud lepingu osa mitte nõuda, kui see ei ole koostöö olemuse tõttu otstarbekas.</w:t>
      </w:r>
    </w:p>
    <w:p w14:paraId="45AB5939" w14:textId="77777777" w:rsidR="00F36CA3" w:rsidRPr="0059051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98AB593" w14:textId="77777777" w:rsidR="00F36CA3" w:rsidRPr="0059051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59051F">
        <w:rPr>
          <w:rFonts w:ascii="Times New Roman" w:hAnsi="Times New Roman" w:cs="Times New Roman"/>
          <w:sz w:val="24"/>
          <w:szCs w:val="24"/>
        </w:rPr>
        <w:t>(</w:t>
      </w:r>
      <w:r>
        <w:rPr>
          <w:rFonts w:ascii="Times New Roman" w:hAnsi="Times New Roman" w:cs="Times New Roman"/>
          <w:sz w:val="24"/>
          <w:szCs w:val="24"/>
        </w:rPr>
        <w:t>4</w:t>
      </w:r>
      <w:r w:rsidRPr="0059051F">
        <w:rPr>
          <w:rFonts w:ascii="Times New Roman" w:hAnsi="Times New Roman" w:cs="Times New Roman"/>
          <w:sz w:val="24"/>
          <w:szCs w:val="24"/>
        </w:rPr>
        <w:t>) Ühe kuu jooksul lepingu sõlmimisest tuleb riigi julgeoleku volitatud esindajale esitada lepingu poolte nimed, registrikoodid, asukohariigid ning lepingu kehtivusaeg.</w:t>
      </w:r>
      <w:r>
        <w:rPr>
          <w:rFonts w:ascii="Times New Roman" w:hAnsi="Times New Roman" w:cs="Times New Roman"/>
          <w:sz w:val="24"/>
          <w:szCs w:val="24"/>
        </w:rPr>
        <w:t>“;</w:t>
      </w:r>
    </w:p>
    <w:p w14:paraId="3964A863"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659CAB97" w14:textId="77777777" w:rsidR="00F36CA3" w:rsidRDefault="00F36CA3" w:rsidP="00F36C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15</w:t>
      </w:r>
      <w:r w:rsidRPr="007A48EE">
        <w:rPr>
          <w:rFonts w:ascii="Times New Roman" w:hAnsi="Times New Roman" w:cs="Times New Roman"/>
          <w:b/>
          <w:sz w:val="24"/>
          <w:szCs w:val="24"/>
        </w:rPr>
        <w:t>)</w:t>
      </w:r>
      <w:r>
        <w:rPr>
          <w:rFonts w:ascii="Times New Roman" w:hAnsi="Times New Roman" w:cs="Times New Roman"/>
          <w:sz w:val="24"/>
          <w:szCs w:val="24"/>
        </w:rPr>
        <w:t xml:space="preserve"> </w:t>
      </w:r>
      <w:r w:rsidRPr="007A48EE">
        <w:rPr>
          <w:rFonts w:ascii="Times New Roman" w:hAnsi="Times New Roman" w:cs="Times New Roman"/>
          <w:sz w:val="24"/>
          <w:szCs w:val="24"/>
        </w:rPr>
        <w:t>paragrahvi 24 lõige</w:t>
      </w:r>
      <w:r>
        <w:rPr>
          <w:rFonts w:ascii="Times New Roman" w:hAnsi="Times New Roman" w:cs="Times New Roman"/>
          <w:sz w:val="24"/>
          <w:szCs w:val="24"/>
        </w:rPr>
        <w:t>t 2 täiendatakse teise lausega järgmises sõnastuses:</w:t>
      </w:r>
    </w:p>
    <w:p w14:paraId="466FA096" w14:textId="77777777" w:rsidR="00F36CA3" w:rsidRDefault="00F36CA3" w:rsidP="00F36CA3">
      <w:pPr>
        <w:autoSpaceDE w:val="0"/>
        <w:autoSpaceDN w:val="0"/>
        <w:adjustRightInd w:val="0"/>
        <w:spacing w:after="0" w:line="240" w:lineRule="auto"/>
        <w:jc w:val="both"/>
        <w:rPr>
          <w:rFonts w:ascii="Times New Roman" w:hAnsi="Times New Roman" w:cs="Times New Roman"/>
          <w:sz w:val="24"/>
          <w:szCs w:val="24"/>
        </w:rPr>
      </w:pPr>
    </w:p>
    <w:p w14:paraId="43708770" w14:textId="77777777" w:rsidR="00F36CA3" w:rsidRDefault="00F36CA3" w:rsidP="00F36C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Pr="00C163DC">
        <w:rPr>
          <w:rFonts w:ascii="Times New Roman" w:hAnsi="Times New Roman" w:cs="Times New Roman"/>
          <w:sz w:val="24"/>
          <w:szCs w:val="24"/>
        </w:rPr>
        <w:t>ulgeolekuasutus võib võtta turvaala kasutusel</w:t>
      </w:r>
      <w:r>
        <w:rPr>
          <w:rFonts w:ascii="Times New Roman" w:hAnsi="Times New Roman" w:cs="Times New Roman"/>
          <w:sz w:val="24"/>
          <w:szCs w:val="24"/>
        </w:rPr>
        <w:t>e</w:t>
      </w:r>
      <w:r w:rsidRPr="00C163DC">
        <w:rPr>
          <w:rFonts w:ascii="Times New Roman" w:hAnsi="Times New Roman" w:cs="Times New Roman"/>
          <w:sz w:val="24"/>
          <w:szCs w:val="24"/>
        </w:rPr>
        <w:t xml:space="preserve"> oma juhi või tema volitatud isiku otsusel ilma teise julgeolekuasutuse kooskõlastuseta.</w:t>
      </w:r>
      <w:r>
        <w:rPr>
          <w:rFonts w:ascii="Times New Roman" w:hAnsi="Times New Roman" w:cs="Times New Roman"/>
          <w:sz w:val="24"/>
          <w:szCs w:val="24"/>
        </w:rPr>
        <w:t>“;</w:t>
      </w:r>
    </w:p>
    <w:p w14:paraId="4F08B192" w14:textId="77777777" w:rsidR="00F36CA3" w:rsidRDefault="00F36CA3" w:rsidP="00F36CA3">
      <w:pPr>
        <w:autoSpaceDE w:val="0"/>
        <w:autoSpaceDN w:val="0"/>
        <w:adjustRightInd w:val="0"/>
        <w:spacing w:after="0" w:line="240" w:lineRule="auto"/>
        <w:jc w:val="both"/>
        <w:rPr>
          <w:rFonts w:ascii="Times New Roman" w:hAnsi="Times New Roman" w:cs="Times New Roman"/>
          <w:sz w:val="24"/>
          <w:szCs w:val="24"/>
        </w:rPr>
      </w:pPr>
    </w:p>
    <w:p w14:paraId="1B911EB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16</w:t>
      </w:r>
      <w:r w:rsidRPr="007A48EE">
        <w:rPr>
          <w:rFonts w:ascii="Times New Roman" w:hAnsi="Times New Roman" w:cs="Times New Roman"/>
          <w:b/>
          <w:sz w:val="24"/>
          <w:szCs w:val="24"/>
        </w:rPr>
        <w:t>)</w:t>
      </w:r>
      <w:r>
        <w:rPr>
          <w:rFonts w:ascii="Times New Roman" w:hAnsi="Times New Roman" w:cs="Times New Roman"/>
          <w:sz w:val="24"/>
          <w:szCs w:val="24"/>
        </w:rPr>
        <w:t xml:space="preserve"> paragrahvi 26 lõike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teine lause tunnistatakse kehtetuks;</w:t>
      </w:r>
    </w:p>
    <w:p w14:paraId="2954CCF8"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5480230"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17</w:t>
      </w:r>
      <w:r w:rsidRPr="003950AA">
        <w:rPr>
          <w:rFonts w:ascii="Times New Roman" w:hAnsi="Times New Roman" w:cs="Times New Roman"/>
          <w:b/>
          <w:sz w:val="24"/>
          <w:szCs w:val="24"/>
        </w:rPr>
        <w:t>)</w:t>
      </w:r>
      <w:r>
        <w:rPr>
          <w:rFonts w:ascii="Times New Roman" w:hAnsi="Times New Roman" w:cs="Times New Roman"/>
          <w:sz w:val="24"/>
          <w:szCs w:val="24"/>
        </w:rPr>
        <w:t xml:space="preserve"> paragrahvi 47</w:t>
      </w:r>
      <w:r w:rsidRPr="003950AA">
        <w:rPr>
          <w:rFonts w:ascii="Times New Roman" w:hAnsi="Times New Roman" w:cs="Times New Roman"/>
          <w:sz w:val="24"/>
          <w:szCs w:val="24"/>
          <w:vertAlign w:val="superscript"/>
        </w:rPr>
        <w:t>1</w:t>
      </w:r>
      <w:r>
        <w:rPr>
          <w:rFonts w:ascii="Times New Roman" w:hAnsi="Times New Roman" w:cs="Times New Roman"/>
          <w:sz w:val="24"/>
          <w:szCs w:val="24"/>
        </w:rPr>
        <w:t xml:space="preserve"> punktis 1 asendatakse sõna „intsidendi“ sõnaga „rikkumise“;</w:t>
      </w:r>
    </w:p>
    <w:p w14:paraId="2688B8D7"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6627DBEE"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18</w:t>
      </w:r>
      <w:r w:rsidRPr="00403220">
        <w:rPr>
          <w:rFonts w:ascii="Times New Roman" w:hAnsi="Times New Roman" w:cs="Times New Roman"/>
          <w:b/>
          <w:sz w:val="24"/>
          <w:szCs w:val="24"/>
        </w:rPr>
        <w:t>)</w:t>
      </w:r>
      <w:r>
        <w:rPr>
          <w:rFonts w:ascii="Times New Roman" w:hAnsi="Times New Roman" w:cs="Times New Roman"/>
          <w:sz w:val="24"/>
          <w:szCs w:val="24"/>
        </w:rPr>
        <w:t xml:space="preserve"> määruse 5. peatüki 7. jagu täiendatakse 5. jaotisega järgmises sõnastuses:</w:t>
      </w:r>
    </w:p>
    <w:p w14:paraId="222D32C6"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B018C54" w14:textId="77777777" w:rsidR="00F36CA3" w:rsidRPr="00403220" w:rsidRDefault="00F36CA3" w:rsidP="00F36CA3">
      <w:pPr>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w:t>
      </w:r>
      <w:r w:rsidRPr="00403220">
        <w:rPr>
          <w:rFonts w:ascii="Times New Roman" w:hAnsi="Times New Roman" w:cs="Times New Roman"/>
          <w:b/>
          <w:sz w:val="24"/>
          <w:szCs w:val="24"/>
        </w:rPr>
        <w:t>5. jaotis</w:t>
      </w:r>
    </w:p>
    <w:p w14:paraId="45714769" w14:textId="77777777" w:rsidR="00F36CA3" w:rsidRPr="00403220" w:rsidRDefault="00F36CA3" w:rsidP="00F36CA3">
      <w:pPr>
        <w:autoSpaceDE w:val="0"/>
        <w:autoSpaceDN w:val="0"/>
        <w:adjustRightInd w:val="0"/>
        <w:spacing w:after="0" w:line="240" w:lineRule="auto"/>
        <w:contextualSpacing/>
        <w:jc w:val="center"/>
        <w:rPr>
          <w:rFonts w:ascii="Times New Roman" w:hAnsi="Times New Roman" w:cs="Times New Roman"/>
          <w:b/>
          <w:bCs/>
          <w:sz w:val="24"/>
          <w:szCs w:val="24"/>
        </w:rPr>
      </w:pPr>
      <w:r w:rsidRPr="576B24E1">
        <w:rPr>
          <w:rFonts w:ascii="Times New Roman" w:hAnsi="Times New Roman" w:cs="Times New Roman"/>
          <w:b/>
          <w:bCs/>
          <w:sz w:val="24"/>
          <w:szCs w:val="24"/>
        </w:rPr>
        <w:t>Salastatud teabekandja vedamine kaubana</w:t>
      </w:r>
    </w:p>
    <w:p w14:paraId="25CD5945"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1E6628A" w14:textId="77777777" w:rsidR="00F36CA3" w:rsidRPr="00403220" w:rsidRDefault="00F36CA3" w:rsidP="00F36CA3">
      <w:pPr>
        <w:autoSpaceDE w:val="0"/>
        <w:autoSpaceDN w:val="0"/>
        <w:adjustRightInd w:val="0"/>
        <w:spacing w:after="0" w:line="240" w:lineRule="auto"/>
        <w:contextualSpacing/>
        <w:jc w:val="both"/>
        <w:rPr>
          <w:rFonts w:ascii="Times New Roman" w:hAnsi="Times New Roman" w:cs="Times New Roman"/>
          <w:b/>
          <w:sz w:val="24"/>
          <w:szCs w:val="24"/>
        </w:rPr>
      </w:pPr>
      <w:r w:rsidRPr="00403220">
        <w:rPr>
          <w:rFonts w:ascii="Times New Roman" w:hAnsi="Times New Roman" w:cs="Times New Roman"/>
          <w:b/>
          <w:sz w:val="24"/>
          <w:szCs w:val="24"/>
        </w:rPr>
        <w:t>§ 101</w:t>
      </w:r>
      <w:r w:rsidRPr="00403220">
        <w:rPr>
          <w:rFonts w:ascii="Times New Roman" w:hAnsi="Times New Roman" w:cs="Times New Roman"/>
          <w:b/>
          <w:sz w:val="24"/>
          <w:szCs w:val="24"/>
          <w:vertAlign w:val="superscript"/>
        </w:rPr>
        <w:t>1</w:t>
      </w:r>
      <w:r w:rsidRPr="00403220">
        <w:rPr>
          <w:rFonts w:ascii="Times New Roman" w:hAnsi="Times New Roman" w:cs="Times New Roman"/>
          <w:b/>
          <w:sz w:val="24"/>
          <w:szCs w:val="24"/>
        </w:rPr>
        <w:t>. Salastatud teabekandja kaubana vedamise üldsätted</w:t>
      </w:r>
    </w:p>
    <w:p w14:paraId="0E5F2400"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2F4BBA2"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Kui salastatud teabekandjat ei ole selle suuruse, kuju, paigutuse, kaalu, sisu olemuse või suure koguse tõttu võimalik vedada käesolevas jaos kirjeldatud viisil või kui teistsuguse vedamise vajadus on tingitud objektiivsest olukorrast, siis võib selle veo korraldada transporti pakkuva teenusepakkuja kaudu.</w:t>
      </w:r>
    </w:p>
    <w:p w14:paraId="31CF396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5DAE2EF"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2CDCC676">
        <w:rPr>
          <w:rFonts w:ascii="Times New Roman" w:hAnsi="Times New Roman" w:cs="Times New Roman"/>
          <w:sz w:val="24"/>
          <w:szCs w:val="24"/>
        </w:rPr>
        <w:t>(2) Lõikes 1 nimetatud viisil võib vedada kuni salajasel tasemel salastatud teavet sisaldavat teabekandjat.</w:t>
      </w:r>
    </w:p>
    <w:p w14:paraId="6940F0F2" w14:textId="77777777" w:rsidR="00F36CA3" w:rsidRDefault="00F36CA3" w:rsidP="00F36CA3">
      <w:pPr>
        <w:spacing w:after="0" w:line="240" w:lineRule="auto"/>
        <w:contextualSpacing/>
        <w:jc w:val="both"/>
        <w:rPr>
          <w:rFonts w:ascii="Times New Roman" w:hAnsi="Times New Roman" w:cs="Times New Roman"/>
          <w:sz w:val="24"/>
          <w:szCs w:val="24"/>
        </w:rPr>
      </w:pPr>
    </w:p>
    <w:p w14:paraId="7B685325"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(3) Salastatud teabekandja kaubana vedamisel kohaldatakse käesoleva jao 1.–4. jaotise sätteid, kui käesolevas jaotises ei ole sätestatud teisiti.</w:t>
      </w:r>
    </w:p>
    <w:p w14:paraId="6C4AAD79"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7EDDEB1"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 xml:space="preserve">(4) Salastatud välisteavet sisaldava teabekandja kaubana vedamisel kohaldatakse </w:t>
      </w:r>
      <w:proofErr w:type="spellStart"/>
      <w:r w:rsidRPr="003B406F">
        <w:rPr>
          <w:rFonts w:ascii="Times New Roman" w:hAnsi="Times New Roman" w:cs="Times New Roman"/>
          <w:sz w:val="24"/>
          <w:szCs w:val="24"/>
        </w:rPr>
        <w:t>välislepingust</w:t>
      </w:r>
      <w:proofErr w:type="spellEnd"/>
      <w:r w:rsidRPr="003B406F">
        <w:rPr>
          <w:rFonts w:ascii="Times New Roman" w:hAnsi="Times New Roman" w:cs="Times New Roman"/>
          <w:sz w:val="24"/>
          <w:szCs w:val="24"/>
        </w:rPr>
        <w:t xml:space="preserve"> tulenevaid või rahvusvahelise organisatsiooni või rahvusvahelise kokkuleppega loodud institutsiooni nõudeid, arvestades käesolevas jaotises sätestatut.</w:t>
      </w:r>
    </w:p>
    <w:p w14:paraId="4B84D6C9"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230B67C"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(5) Riigi julgeoleku volitatud esindaja nõusolekul võib vajaduse</w:t>
      </w:r>
      <w:r>
        <w:rPr>
          <w:rFonts w:ascii="Times New Roman" w:hAnsi="Times New Roman" w:cs="Times New Roman"/>
          <w:sz w:val="24"/>
          <w:szCs w:val="24"/>
        </w:rPr>
        <w:t xml:space="preserve"> korra</w:t>
      </w:r>
      <w:r w:rsidRPr="003B406F">
        <w:rPr>
          <w:rFonts w:ascii="Times New Roman" w:hAnsi="Times New Roman" w:cs="Times New Roman"/>
          <w:sz w:val="24"/>
          <w:szCs w:val="24"/>
        </w:rPr>
        <w:t>l teha käesolevas jaotises sätestatust erandeid tingimusel, et teabekandja turvalisus tagatakse muude meetmetega.</w:t>
      </w:r>
    </w:p>
    <w:p w14:paraId="61D5883D"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7D87A27" w14:textId="77777777" w:rsidR="00F36CA3" w:rsidRPr="00403220" w:rsidRDefault="00F36CA3" w:rsidP="00F36CA3">
      <w:pPr>
        <w:autoSpaceDE w:val="0"/>
        <w:autoSpaceDN w:val="0"/>
        <w:adjustRightInd w:val="0"/>
        <w:spacing w:after="0" w:line="240" w:lineRule="auto"/>
        <w:contextualSpacing/>
        <w:jc w:val="both"/>
        <w:rPr>
          <w:rFonts w:ascii="Times New Roman" w:hAnsi="Times New Roman" w:cs="Times New Roman"/>
          <w:b/>
          <w:sz w:val="24"/>
          <w:szCs w:val="24"/>
        </w:rPr>
      </w:pPr>
      <w:r w:rsidRPr="00403220">
        <w:rPr>
          <w:rFonts w:ascii="Times New Roman" w:hAnsi="Times New Roman" w:cs="Times New Roman"/>
          <w:b/>
          <w:sz w:val="24"/>
          <w:szCs w:val="24"/>
        </w:rPr>
        <w:t>§ 101</w:t>
      </w:r>
      <w:r w:rsidRPr="00403220">
        <w:rPr>
          <w:rFonts w:ascii="Times New Roman" w:hAnsi="Times New Roman" w:cs="Times New Roman"/>
          <w:b/>
          <w:sz w:val="24"/>
          <w:szCs w:val="24"/>
          <w:vertAlign w:val="superscript"/>
        </w:rPr>
        <w:t>2</w:t>
      </w:r>
      <w:r w:rsidRPr="00403220">
        <w:rPr>
          <w:rFonts w:ascii="Times New Roman" w:hAnsi="Times New Roman" w:cs="Times New Roman"/>
          <w:b/>
          <w:sz w:val="24"/>
          <w:szCs w:val="24"/>
        </w:rPr>
        <w:t>. Salastatud teabekandja kaubana vedamiseks pakendamine</w:t>
      </w:r>
    </w:p>
    <w:p w14:paraId="26D31CE3"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C07E777"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Salastatud teabekandjat veetakse kaubana suletud sõidukis, konteineris või vagunis, mere- ja õhutranspordi puhul ka lastiruumis. Sõiduk, konteiner, vagun või lastiruum peavad olema lukustatud või plommitud või suletud muul viisil, mis takistab kõrvalistel isikutel selle avamist. Kui ei ole võimalik kasutada tervet lukustatud lastiruumi, siis tuleb kasutada lastiruumi eraldatud ala.</w:t>
      </w:r>
    </w:p>
    <w:p w14:paraId="26478025"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200BE2F6"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(2) Salastatud teabekandja ei tohi olla nähtav. Vajaduse</w:t>
      </w:r>
      <w:r>
        <w:rPr>
          <w:rFonts w:ascii="Times New Roman" w:hAnsi="Times New Roman" w:cs="Times New Roman"/>
          <w:sz w:val="24"/>
          <w:szCs w:val="24"/>
        </w:rPr>
        <w:t xml:space="preserve"> korra</w:t>
      </w:r>
      <w:r w:rsidRPr="003B406F">
        <w:rPr>
          <w:rFonts w:ascii="Times New Roman" w:hAnsi="Times New Roman" w:cs="Times New Roman"/>
          <w:sz w:val="24"/>
          <w:szCs w:val="24"/>
        </w:rPr>
        <w:t>l tuleb salastatud teabekandja ära katta või teiste esemetega varjata.</w:t>
      </w:r>
    </w:p>
    <w:p w14:paraId="030EB0D7"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65A2E7CB" w14:textId="77777777" w:rsidR="00F36CA3" w:rsidRPr="00403220" w:rsidRDefault="00F36CA3" w:rsidP="00F36CA3">
      <w:pPr>
        <w:autoSpaceDE w:val="0"/>
        <w:autoSpaceDN w:val="0"/>
        <w:adjustRightInd w:val="0"/>
        <w:spacing w:after="0" w:line="240" w:lineRule="auto"/>
        <w:contextualSpacing/>
        <w:jc w:val="both"/>
        <w:rPr>
          <w:rFonts w:ascii="Times New Roman" w:hAnsi="Times New Roman" w:cs="Times New Roman"/>
          <w:b/>
          <w:sz w:val="24"/>
          <w:szCs w:val="24"/>
        </w:rPr>
      </w:pPr>
      <w:r w:rsidRPr="00403220">
        <w:rPr>
          <w:rFonts w:ascii="Times New Roman" w:hAnsi="Times New Roman" w:cs="Times New Roman"/>
          <w:b/>
          <w:sz w:val="24"/>
          <w:szCs w:val="24"/>
        </w:rPr>
        <w:t>§ 101</w:t>
      </w:r>
      <w:r w:rsidRPr="00403220">
        <w:rPr>
          <w:rFonts w:ascii="Times New Roman" w:hAnsi="Times New Roman" w:cs="Times New Roman"/>
          <w:b/>
          <w:sz w:val="24"/>
          <w:szCs w:val="24"/>
          <w:vertAlign w:val="superscript"/>
        </w:rPr>
        <w:t>3</w:t>
      </w:r>
      <w:r w:rsidRPr="00403220">
        <w:rPr>
          <w:rFonts w:ascii="Times New Roman" w:hAnsi="Times New Roman" w:cs="Times New Roman"/>
          <w:b/>
          <w:sz w:val="24"/>
          <w:szCs w:val="24"/>
        </w:rPr>
        <w:t>. Vedu saatvad isikud</w:t>
      </w:r>
    </w:p>
    <w:p w14:paraId="35A33FB9"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2D0790B"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Salastatud teabekandjat saadavad vähemalt kaks isikut, kes omavad asjakohasel tasemel salastatud teabele juurdepääsu õigust. Saatvatest isikutest vähemalt üks on kuller, salajasel tasemel salastatud teabekandjat saadab kaks kullerit. Maanteetranspordi puhul võivad seda ülesannet täita vastava juurdepääsuõigusega autojuhid.</w:t>
      </w:r>
    </w:p>
    <w:p w14:paraId="22C076D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C9CA3EC"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(2) Saatev töötlev üksus juhendab vedu saatvaid isikuid enne veo algust salastatud teabe kaitsega seotud kohustuste osas.</w:t>
      </w:r>
    </w:p>
    <w:p w14:paraId="304971F2"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CA52942"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 xml:space="preserve">(3) </w:t>
      </w:r>
      <w:r>
        <w:rPr>
          <w:rFonts w:ascii="Times New Roman" w:hAnsi="Times New Roman" w:cs="Times New Roman"/>
          <w:sz w:val="24"/>
          <w:szCs w:val="24"/>
        </w:rPr>
        <w:t>Paragrahvis</w:t>
      </w:r>
      <w:r w:rsidRPr="003B406F">
        <w:rPr>
          <w:rFonts w:ascii="Times New Roman" w:hAnsi="Times New Roman" w:cs="Times New Roman"/>
          <w:sz w:val="24"/>
          <w:szCs w:val="24"/>
        </w:rPr>
        <w:t xml:space="preserve"> 101</w:t>
      </w:r>
      <w:r w:rsidRPr="00483C92">
        <w:rPr>
          <w:rFonts w:ascii="Times New Roman" w:hAnsi="Times New Roman" w:cs="Times New Roman"/>
          <w:sz w:val="24"/>
          <w:szCs w:val="24"/>
          <w:vertAlign w:val="superscript"/>
        </w:rPr>
        <w:t>2</w:t>
      </w:r>
      <w:r w:rsidRPr="003B406F">
        <w:rPr>
          <w:rFonts w:ascii="Times New Roman" w:hAnsi="Times New Roman" w:cs="Times New Roman"/>
          <w:sz w:val="24"/>
          <w:szCs w:val="24"/>
        </w:rPr>
        <w:t xml:space="preserve"> nimetatud konteineri, vaguni või lastiruumi sulgemine, avamine ning kauba peale- ja mahalaadimine peab toimuma vedu saatvate isikute valve all.</w:t>
      </w:r>
    </w:p>
    <w:p w14:paraId="372C825F"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1925599"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lastRenderedPageBreak/>
        <w:t>(4) Peatuste ajal jääb salastatud teabekandja vähemalt ühe vedu saatva isiku valve alla. Mere-, raudtee- ja õhutranspordi korral kohaldatakse seda nõuet võimaluste piires.</w:t>
      </w:r>
    </w:p>
    <w:p w14:paraId="25EA9551"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36F09E3"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(5) Salastatud teabekandjat hoiustatakse vedamise ajal kinnis- või vallasasjal, kus on riigisiseste õigusaktide kohaselt lubatud vastaval tasemel salastatud teavet töödelda. Kui see ei ole võimalik, peab salastatud teabekandja olema asjakohasel tasemel salastatud teabele juurdepääsu</w:t>
      </w:r>
      <w:r>
        <w:rPr>
          <w:rFonts w:ascii="Times New Roman" w:hAnsi="Times New Roman" w:cs="Times New Roman"/>
          <w:sz w:val="24"/>
          <w:szCs w:val="24"/>
        </w:rPr>
        <w:t xml:space="preserve"> </w:t>
      </w:r>
      <w:r w:rsidRPr="003B406F">
        <w:rPr>
          <w:rFonts w:ascii="Times New Roman" w:hAnsi="Times New Roman" w:cs="Times New Roman"/>
          <w:sz w:val="24"/>
          <w:szCs w:val="24"/>
        </w:rPr>
        <w:t>õigust omavate saatvate isikute pideva valve all. Pikemat hoiustamist tuleb vältida.</w:t>
      </w:r>
    </w:p>
    <w:p w14:paraId="45DB0B8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F570200"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(6) Veo saatmisel võidakse täiendavalt kasutada ka ilma vastava juurdepääsuõiguseta isikuid.</w:t>
      </w:r>
    </w:p>
    <w:p w14:paraId="47F4BBC7"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12D48BDA"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(7) Mitmest sõidukist koosneva maanteetranspordi puhul peavad eri sõidukites olevad isikud olema üksteisega sideühenduses ja tegema regulaarselt sidekontrolle. Nõue ei kohaldu, kui salastatud teabekandjat vedava sõiduki asukoht on elektrooniliselt jälgitav.</w:t>
      </w:r>
    </w:p>
    <w:p w14:paraId="7F05D367"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1D8C12E0" w14:textId="77777777" w:rsidR="00F36CA3" w:rsidRPr="00403220" w:rsidRDefault="00F36CA3" w:rsidP="00F36CA3">
      <w:pPr>
        <w:autoSpaceDE w:val="0"/>
        <w:autoSpaceDN w:val="0"/>
        <w:adjustRightInd w:val="0"/>
        <w:spacing w:after="0" w:line="240" w:lineRule="auto"/>
        <w:contextualSpacing/>
        <w:jc w:val="both"/>
        <w:rPr>
          <w:rFonts w:ascii="Times New Roman" w:hAnsi="Times New Roman" w:cs="Times New Roman"/>
          <w:b/>
          <w:sz w:val="24"/>
          <w:szCs w:val="24"/>
        </w:rPr>
      </w:pPr>
      <w:r w:rsidRPr="00403220">
        <w:rPr>
          <w:rFonts w:ascii="Times New Roman" w:hAnsi="Times New Roman" w:cs="Times New Roman"/>
          <w:b/>
          <w:sz w:val="24"/>
          <w:szCs w:val="24"/>
        </w:rPr>
        <w:t>§ 101</w:t>
      </w:r>
      <w:r w:rsidRPr="00403220">
        <w:rPr>
          <w:rFonts w:ascii="Times New Roman" w:hAnsi="Times New Roman" w:cs="Times New Roman"/>
          <w:b/>
          <w:sz w:val="24"/>
          <w:szCs w:val="24"/>
          <w:vertAlign w:val="superscript"/>
        </w:rPr>
        <w:t>4</w:t>
      </w:r>
      <w:r w:rsidRPr="00403220">
        <w:rPr>
          <w:rFonts w:ascii="Times New Roman" w:hAnsi="Times New Roman" w:cs="Times New Roman"/>
          <w:b/>
          <w:sz w:val="24"/>
          <w:szCs w:val="24"/>
        </w:rPr>
        <w:t>. Transporti pakkuv teenusepakkuja</w:t>
      </w:r>
    </w:p>
    <w:p w14:paraId="21BCE9F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6768E40D"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Paragrahvis 101</w:t>
      </w:r>
      <w:r w:rsidRPr="00483C92">
        <w:rPr>
          <w:rFonts w:ascii="Times New Roman" w:hAnsi="Times New Roman" w:cs="Times New Roman"/>
          <w:sz w:val="24"/>
          <w:szCs w:val="24"/>
          <w:vertAlign w:val="superscript"/>
        </w:rPr>
        <w:t>1</w:t>
      </w:r>
      <w:r w:rsidRPr="003B406F">
        <w:rPr>
          <w:rFonts w:ascii="Times New Roman" w:hAnsi="Times New Roman" w:cs="Times New Roman"/>
          <w:sz w:val="24"/>
          <w:szCs w:val="24"/>
        </w:rPr>
        <w:t xml:space="preserve"> nimetatud teenuse pakkumisel kasutatakse võimalusel ainult Eesti või teise Euroopa Liidu, Põhja-Atlandi Lepingu Organisatsiooni või Euroopa Majanduspiirkonna liikmesriigi või Šveitsi Konföderatsiooni teenusepakkujat.</w:t>
      </w:r>
    </w:p>
    <w:p w14:paraId="3E01A475"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600EFF42"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(2) Salastatud välisteabe puhul kasutatakse võimalusel Eesti või teabe avaldanud välisriigi või rahvusvahelise organisatsiooni või rahvusvahelise kokkuleppega loodud institutsiooni puhul selle liikmesriigi teenusepakkujat.</w:t>
      </w:r>
    </w:p>
    <w:p w14:paraId="3A637040"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13D628F6"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(3) Võimalusel kasutatakse ainult konkreetses salastatud projektis osaleva riigi või rahvusvahelise organisatsiooni või rahvusvahelise kokkuleppega loodud institutsiooni liikmesriigi teenusepakkujat.</w:t>
      </w:r>
    </w:p>
    <w:p w14:paraId="19EE1373"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D6CF173"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(4) Meretranspordi puhul kasutatakse lisaks lõigetes 1–3 nimetatud riigi teenusepakkujale võimalusel ainult sellise riigi lipu all sõitvat laeva.</w:t>
      </w:r>
    </w:p>
    <w:p w14:paraId="3777BE57"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7CDE939"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(5) Kui salastatud teabekandjat tuleb vedamise ajal hoiustada teenusepakkuja pinnal, siis peab teenusepakkuja omama vastaval tasemel salastatud teabe töötlemisõigust.</w:t>
      </w:r>
    </w:p>
    <w:p w14:paraId="0178EC7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1714C3B6"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(6) Lõikes 5 esitatud nõuet ei kohaldata õhutranspordi puhul, kui teenusepakkuja vastab lõigetes 1–3 esitatud tingimustele ning kui vedu korraldatakse otselennuga läbi §-s 101</w:t>
      </w:r>
      <w:r w:rsidRPr="00483C92">
        <w:rPr>
          <w:rFonts w:ascii="Times New Roman" w:hAnsi="Times New Roman" w:cs="Times New Roman"/>
          <w:sz w:val="24"/>
          <w:szCs w:val="24"/>
          <w:vertAlign w:val="superscript"/>
        </w:rPr>
        <w:t>5</w:t>
      </w:r>
      <w:r w:rsidRPr="003B406F">
        <w:rPr>
          <w:rFonts w:ascii="Times New Roman" w:hAnsi="Times New Roman" w:cs="Times New Roman"/>
          <w:sz w:val="24"/>
          <w:szCs w:val="24"/>
        </w:rPr>
        <w:t xml:space="preserve"> nimetatud riikide õhuruumi ja kui teenusepakkuja võtab endale vastutuse saadetise turvalisuse eest. Sellisel juhul kooskõlastab töötlemisõiguse puudumise riigi julgeoleku volitatud esindaja.</w:t>
      </w:r>
    </w:p>
    <w:p w14:paraId="12A4EA39"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BBA4829" w14:textId="77777777" w:rsidR="00F36CA3" w:rsidRPr="00403220" w:rsidRDefault="00F36CA3" w:rsidP="00F36CA3">
      <w:pPr>
        <w:autoSpaceDE w:val="0"/>
        <w:autoSpaceDN w:val="0"/>
        <w:adjustRightInd w:val="0"/>
        <w:spacing w:after="0" w:line="240" w:lineRule="auto"/>
        <w:contextualSpacing/>
        <w:jc w:val="both"/>
        <w:rPr>
          <w:rFonts w:ascii="Times New Roman" w:hAnsi="Times New Roman" w:cs="Times New Roman"/>
          <w:b/>
          <w:sz w:val="24"/>
          <w:szCs w:val="24"/>
        </w:rPr>
      </w:pPr>
      <w:r w:rsidRPr="00403220">
        <w:rPr>
          <w:rFonts w:ascii="Times New Roman" w:hAnsi="Times New Roman" w:cs="Times New Roman"/>
          <w:b/>
          <w:sz w:val="24"/>
          <w:szCs w:val="24"/>
        </w:rPr>
        <w:t>§ 101</w:t>
      </w:r>
      <w:r w:rsidRPr="00403220">
        <w:rPr>
          <w:rFonts w:ascii="Times New Roman" w:hAnsi="Times New Roman" w:cs="Times New Roman"/>
          <w:b/>
          <w:sz w:val="24"/>
          <w:szCs w:val="24"/>
          <w:vertAlign w:val="superscript"/>
        </w:rPr>
        <w:t>5</w:t>
      </w:r>
      <w:r w:rsidRPr="00403220">
        <w:rPr>
          <w:rFonts w:ascii="Times New Roman" w:hAnsi="Times New Roman" w:cs="Times New Roman"/>
          <w:b/>
          <w:sz w:val="24"/>
          <w:szCs w:val="24"/>
        </w:rPr>
        <w:t>. Salastatud teabekandja rahvusvaheline vedamine kaubana</w:t>
      </w:r>
    </w:p>
    <w:p w14:paraId="146F3EF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ACFB22C"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Riigisaladust sisaldavat teabekandjat veetakse kaubana võimalusel ainult läbi Eesti ning teiste Euroopa Liidu, Põhja-Atlandi Lepingu Organisatsiooni ja Euroopa Majanduspiirkonna liikmesriikide, Šveitsi Konföderatsiooni ja sellise riigi territooriumi, kellega Eesti on sõlminud salastatud teabe kaitse kokkuleppe.</w:t>
      </w:r>
    </w:p>
    <w:p w14:paraId="5CF3020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1A26BCF"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(2) Salastatud välisteavet sisaldavat teabekandjat veetakse kaubana võimalusel ainult läbi Eesti ning teabe avaldaja riigi või rahvusvahelise organisatsiooni või rahvusvahelise kokkuleppega loodud institutsiooni puhul selle liikmesriikide territooriumi.</w:t>
      </w:r>
    </w:p>
    <w:p w14:paraId="7F0EE226"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906D90B"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(3) Võimalusel veetakse salastatud teabekandjaid ainult läbi konkreetses salastatud projektis osalevate riikide territooriumi.</w:t>
      </w:r>
    </w:p>
    <w:p w14:paraId="16C163F9"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14250D5E"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(4) Meretranspordi puhul tohib siseneda ainult lõigetes 1–3 nimetatud riikide territoriaalvetesse.</w:t>
      </w:r>
    </w:p>
    <w:p w14:paraId="6C7E94AE"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F1AC6A1"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(5) Õhutranspordi puhul tohib siseneda ainult lõigetes 1–3 nimetatud riikide õhuruumi. Õhutranspordi puhul kasutatakse võimalusel ainult otselende.</w:t>
      </w:r>
    </w:p>
    <w:p w14:paraId="5142EC39"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F6D2977"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576B24E1">
        <w:rPr>
          <w:rFonts w:ascii="Times New Roman" w:hAnsi="Times New Roman" w:cs="Times New Roman"/>
          <w:sz w:val="24"/>
          <w:szCs w:val="24"/>
        </w:rPr>
        <w:t>(6) Kõrvalekalded lõigetes 1–5 nimetatud riikide territooriumist tuleb eelnevalt kooskõlastada riigi julgeoleku volitatud esindajaga, välja arvatud mere- ja õhutranspordi puhul hädaolukorras.</w:t>
      </w:r>
    </w:p>
    <w:p w14:paraId="69DC7D2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AB9AFC9"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(7) Meretranspordi puhul korraldatakse salastatud teabekandja kaubana vedamine võimalusel nii, et laeva meeskond ja eelkõige laeva kapten on lõigetes 1–3 nimetatud riikide kodakondsusega.</w:t>
      </w:r>
    </w:p>
    <w:p w14:paraId="50998677"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2CC851E8"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(8) Riigi julgeoleku volitatud esindaja annab salastatud teabekandja veost teada tolliametnikele, kes peaksid saadetist käsitlema prioriteetsena. Saadetist võib avada vaid olulisel põhjusel ning teadmisvajaduseta inimeste eest varjatult. Pärast avamist palutakse tolliametnikel saadetis uuesti pakendada ning dokumenteerida, et pakend tollis avati.</w:t>
      </w:r>
    </w:p>
    <w:p w14:paraId="1BFB007C"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74E484D" w14:textId="77777777" w:rsidR="00F36CA3" w:rsidRPr="00403220" w:rsidRDefault="00F36CA3" w:rsidP="00F36CA3">
      <w:pPr>
        <w:autoSpaceDE w:val="0"/>
        <w:autoSpaceDN w:val="0"/>
        <w:adjustRightInd w:val="0"/>
        <w:spacing w:after="0" w:line="240" w:lineRule="auto"/>
        <w:contextualSpacing/>
        <w:jc w:val="both"/>
        <w:rPr>
          <w:rFonts w:ascii="Times New Roman" w:hAnsi="Times New Roman" w:cs="Times New Roman"/>
          <w:b/>
          <w:bCs/>
          <w:sz w:val="24"/>
          <w:szCs w:val="24"/>
        </w:rPr>
      </w:pPr>
      <w:r w:rsidRPr="576B24E1">
        <w:rPr>
          <w:rFonts w:ascii="Times New Roman" w:hAnsi="Times New Roman" w:cs="Times New Roman"/>
          <w:b/>
          <w:bCs/>
          <w:sz w:val="24"/>
          <w:szCs w:val="24"/>
        </w:rPr>
        <w:t>§ 101</w:t>
      </w:r>
      <w:r w:rsidRPr="576B24E1">
        <w:rPr>
          <w:rFonts w:ascii="Times New Roman" w:hAnsi="Times New Roman" w:cs="Times New Roman"/>
          <w:b/>
          <w:bCs/>
          <w:sz w:val="24"/>
          <w:szCs w:val="24"/>
          <w:vertAlign w:val="superscript"/>
        </w:rPr>
        <w:t>6</w:t>
      </w:r>
      <w:r w:rsidRPr="576B24E1">
        <w:rPr>
          <w:rFonts w:ascii="Times New Roman" w:hAnsi="Times New Roman" w:cs="Times New Roman"/>
          <w:b/>
          <w:bCs/>
          <w:sz w:val="24"/>
          <w:szCs w:val="24"/>
        </w:rPr>
        <w:t>. Transpordiplaan</w:t>
      </w:r>
    </w:p>
    <w:p w14:paraId="61386EB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CFD2E6A"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Konfidentsiaalsel ja kõrgemal tasemel salastatud teavet sisaldava teabekandja rahvusvahelise kaubana vedamisel koostab saatev töötlev üksus transpordiplaani, millest selguvad:</w:t>
      </w:r>
    </w:p>
    <w:p w14:paraId="27EA659C"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salastatud teavet sisaldava koostöö (projekti) olemus;</w:t>
      </w:r>
    </w:p>
    <w:p w14:paraId="6648E7FD"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2) saadetises sisalduva salastatud teabe kõrgeim salastatuse tase;</w:t>
      </w:r>
    </w:p>
    <w:p w14:paraId="15F8B858"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3) saadetise füüsiline kirjeldus;</w:t>
      </w:r>
    </w:p>
    <w:p w14:paraId="01C4BCDF"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4) projektis osalevate asutuste ja isikute esindajate kontaktandmed;</w:t>
      </w:r>
    </w:p>
    <w:p w14:paraId="738E73A0"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3B406F">
        <w:rPr>
          <w:rFonts w:ascii="Times New Roman" w:hAnsi="Times New Roman" w:cs="Times New Roman"/>
          <w:sz w:val="24"/>
          <w:szCs w:val="24"/>
        </w:rPr>
        <w:t>) kullerite ja teiste vedu saatvate isikute andmed ja nende kohustused;</w:t>
      </w:r>
    </w:p>
    <w:p w14:paraId="3AF6BF4F"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3B406F">
        <w:rPr>
          <w:rFonts w:ascii="Times New Roman" w:hAnsi="Times New Roman" w:cs="Times New Roman"/>
          <w:sz w:val="24"/>
          <w:szCs w:val="24"/>
        </w:rPr>
        <w:t>) lähte- ja sihtkoha kirjeldus;</w:t>
      </w:r>
    </w:p>
    <w:p w14:paraId="2715FFC2"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3B406F">
        <w:rPr>
          <w:rFonts w:ascii="Times New Roman" w:hAnsi="Times New Roman" w:cs="Times New Roman"/>
          <w:sz w:val="24"/>
          <w:szCs w:val="24"/>
        </w:rPr>
        <w:t>) marsruudi ja peatuspaikade kirjeldus;</w:t>
      </w:r>
    </w:p>
    <w:p w14:paraId="120188F3"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Pr="003B406F">
        <w:rPr>
          <w:rFonts w:ascii="Times New Roman" w:hAnsi="Times New Roman" w:cs="Times New Roman"/>
          <w:sz w:val="24"/>
          <w:szCs w:val="24"/>
        </w:rPr>
        <w:t>) hoiustamiskohtade kirjeldus;</w:t>
      </w:r>
    </w:p>
    <w:p w14:paraId="5FEF9317"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Pr="003B406F">
        <w:rPr>
          <w:rFonts w:ascii="Times New Roman" w:hAnsi="Times New Roman" w:cs="Times New Roman"/>
          <w:sz w:val="24"/>
          <w:szCs w:val="24"/>
        </w:rPr>
        <w:t xml:space="preserve">) punktides </w:t>
      </w:r>
      <w:r>
        <w:rPr>
          <w:rFonts w:ascii="Times New Roman" w:hAnsi="Times New Roman" w:cs="Times New Roman"/>
          <w:sz w:val="24"/>
          <w:szCs w:val="24"/>
        </w:rPr>
        <w:t>6</w:t>
      </w:r>
      <w:r w:rsidRPr="003B406F">
        <w:rPr>
          <w:rFonts w:ascii="Times New Roman" w:hAnsi="Times New Roman" w:cs="Times New Roman"/>
          <w:sz w:val="24"/>
          <w:szCs w:val="24"/>
        </w:rPr>
        <w:t>–</w:t>
      </w:r>
      <w:r>
        <w:rPr>
          <w:rFonts w:ascii="Times New Roman" w:hAnsi="Times New Roman" w:cs="Times New Roman"/>
          <w:sz w:val="24"/>
          <w:szCs w:val="24"/>
        </w:rPr>
        <w:t>8</w:t>
      </w:r>
      <w:r w:rsidRPr="003B406F">
        <w:rPr>
          <w:rFonts w:ascii="Times New Roman" w:hAnsi="Times New Roman" w:cs="Times New Roman"/>
          <w:sz w:val="24"/>
          <w:szCs w:val="24"/>
        </w:rPr>
        <w:t xml:space="preserve"> nimetatud kohtades rakendatavad julgeolekumeetmed;</w:t>
      </w:r>
    </w:p>
    <w:p w14:paraId="04EAB7C5"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3B406F">
        <w:rPr>
          <w:rFonts w:ascii="Times New Roman" w:hAnsi="Times New Roman" w:cs="Times New Roman"/>
          <w:sz w:val="24"/>
          <w:szCs w:val="24"/>
        </w:rPr>
        <w:t>) transporditeenust pakkuva ettevõtte andmed;</w:t>
      </w:r>
    </w:p>
    <w:p w14:paraId="3B98AEF3"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w:t>
      </w:r>
      <w:r>
        <w:rPr>
          <w:rFonts w:ascii="Times New Roman" w:hAnsi="Times New Roman" w:cs="Times New Roman"/>
          <w:sz w:val="24"/>
          <w:szCs w:val="24"/>
        </w:rPr>
        <w:t>1</w:t>
      </w:r>
      <w:r w:rsidRPr="003B406F">
        <w:rPr>
          <w:rFonts w:ascii="Times New Roman" w:hAnsi="Times New Roman" w:cs="Times New Roman"/>
          <w:sz w:val="24"/>
          <w:szCs w:val="24"/>
        </w:rPr>
        <w:t>) piiriületuste ja tolliametnikega seonduv teave;</w:t>
      </w:r>
    </w:p>
    <w:p w14:paraId="6B7C6476"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w:t>
      </w:r>
      <w:r>
        <w:rPr>
          <w:rFonts w:ascii="Times New Roman" w:hAnsi="Times New Roman" w:cs="Times New Roman"/>
          <w:sz w:val="24"/>
          <w:szCs w:val="24"/>
        </w:rPr>
        <w:t>2</w:t>
      </w:r>
      <w:r w:rsidRPr="003B406F">
        <w:rPr>
          <w:rFonts w:ascii="Times New Roman" w:hAnsi="Times New Roman" w:cs="Times New Roman"/>
          <w:sz w:val="24"/>
          <w:szCs w:val="24"/>
        </w:rPr>
        <w:t>) saatva ja vastuvõtva töötleva üksuse kohustused;</w:t>
      </w:r>
    </w:p>
    <w:p w14:paraId="1E26E7F3"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w:t>
      </w:r>
      <w:r>
        <w:rPr>
          <w:rFonts w:ascii="Times New Roman" w:hAnsi="Times New Roman" w:cs="Times New Roman"/>
          <w:sz w:val="24"/>
          <w:szCs w:val="24"/>
        </w:rPr>
        <w:t>3</w:t>
      </w:r>
      <w:r w:rsidRPr="003B406F">
        <w:rPr>
          <w:rFonts w:ascii="Times New Roman" w:hAnsi="Times New Roman" w:cs="Times New Roman"/>
          <w:sz w:val="24"/>
          <w:szCs w:val="24"/>
        </w:rPr>
        <w:t>) salastatud teabe tagastamise kirjeldus.</w:t>
      </w:r>
    </w:p>
    <w:p w14:paraId="559D0A1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4996376"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(2) Transpordiplaan esitatakse vähemalt viis tööpäeva enne veo algust kooskõlastamiseks riigi julgeoleku volitatud esindajale.</w:t>
      </w:r>
    </w:p>
    <w:p w14:paraId="0B895B72"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2F85D305"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 xml:space="preserve">(3) Riigi julgeoleku volitatud esindaja peab lõike 1 punktis </w:t>
      </w:r>
      <w:r>
        <w:rPr>
          <w:rFonts w:ascii="Times New Roman" w:hAnsi="Times New Roman" w:cs="Times New Roman"/>
          <w:sz w:val="24"/>
          <w:szCs w:val="24"/>
        </w:rPr>
        <w:t>7</w:t>
      </w:r>
      <w:r w:rsidRPr="003B406F">
        <w:rPr>
          <w:rFonts w:ascii="Times New Roman" w:hAnsi="Times New Roman" w:cs="Times New Roman"/>
          <w:sz w:val="24"/>
          <w:szCs w:val="24"/>
        </w:rPr>
        <w:t xml:space="preserve"> nimetatud marsruudi puhul hindama vedu läbi kõrgema julgeolekuriskiga riikide territooriumi.</w:t>
      </w:r>
    </w:p>
    <w:p w14:paraId="3BFD3FE8"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D897FFE" w14:textId="77777777" w:rsidR="00F36CA3" w:rsidRPr="003B406F"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(4) Mitme veo või korduva vedamise jaoks võib koostada ühe transpordiplaani. Vastuvõtvale töötlevale üksusele antakse igast saadetisest eelnevalt teada.</w:t>
      </w:r>
    </w:p>
    <w:p w14:paraId="1F0035E0"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661F9CE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(5) Transpordiplaani ei tohi vedamise ajal kaasas kanda.</w:t>
      </w:r>
      <w:r>
        <w:rPr>
          <w:rFonts w:ascii="Times New Roman" w:hAnsi="Times New Roman" w:cs="Times New Roman"/>
          <w:sz w:val="24"/>
          <w:szCs w:val="24"/>
        </w:rPr>
        <w:t>“;</w:t>
      </w:r>
    </w:p>
    <w:p w14:paraId="65D42608"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b/>
          <w:sz w:val="24"/>
          <w:szCs w:val="24"/>
        </w:rPr>
      </w:pPr>
    </w:p>
    <w:p w14:paraId="16C3FD5D" w14:textId="77777777" w:rsidR="00F36CA3" w:rsidRPr="00E87E14"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19) </w:t>
      </w:r>
      <w:r w:rsidRPr="00E87E14">
        <w:rPr>
          <w:rFonts w:ascii="Times New Roman" w:hAnsi="Times New Roman" w:cs="Times New Roman"/>
          <w:sz w:val="24"/>
          <w:szCs w:val="24"/>
        </w:rPr>
        <w:t xml:space="preserve">paragrahvi </w:t>
      </w:r>
      <w:r>
        <w:rPr>
          <w:rFonts w:ascii="Times New Roman" w:hAnsi="Times New Roman" w:cs="Times New Roman"/>
          <w:sz w:val="24"/>
          <w:szCs w:val="24"/>
        </w:rPr>
        <w:t>104 punktid 1 ja 2 tunnistatakse kehtetuks;</w:t>
      </w:r>
    </w:p>
    <w:p w14:paraId="77DBA74F"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b/>
          <w:sz w:val="24"/>
          <w:szCs w:val="24"/>
        </w:rPr>
      </w:pPr>
    </w:p>
    <w:p w14:paraId="40AE6953" w14:textId="77777777" w:rsidR="00F36CA3" w:rsidRDefault="00F36CA3" w:rsidP="00F36CA3">
      <w:pPr>
        <w:keepNext/>
        <w:autoSpaceDE w:val="0"/>
        <w:autoSpaceDN w:val="0"/>
        <w:adjustRightInd w:val="0"/>
        <w:spacing w:after="0" w:line="240" w:lineRule="auto"/>
        <w:contextualSpacing/>
        <w:jc w:val="both"/>
        <w:rPr>
          <w:rFonts w:ascii="Times New Roman" w:hAnsi="Times New Roman" w:cs="Times New Roman"/>
          <w:sz w:val="24"/>
          <w:szCs w:val="24"/>
        </w:rPr>
      </w:pPr>
      <w:r w:rsidRPr="576B24E1">
        <w:rPr>
          <w:rFonts w:ascii="Times New Roman" w:hAnsi="Times New Roman" w:cs="Times New Roman"/>
          <w:b/>
          <w:bCs/>
          <w:sz w:val="24"/>
          <w:szCs w:val="24"/>
        </w:rPr>
        <w:lastRenderedPageBreak/>
        <w:t xml:space="preserve">20) </w:t>
      </w:r>
      <w:r w:rsidRPr="576B24E1">
        <w:rPr>
          <w:rFonts w:ascii="Times New Roman" w:hAnsi="Times New Roman" w:cs="Times New Roman"/>
          <w:sz w:val="24"/>
          <w:szCs w:val="24"/>
        </w:rPr>
        <w:t>paragrahvi 104 täiendatakse punktiga 2</w:t>
      </w:r>
      <w:r w:rsidRPr="576B24E1">
        <w:rPr>
          <w:rFonts w:ascii="Times New Roman" w:hAnsi="Times New Roman" w:cs="Times New Roman"/>
          <w:sz w:val="24"/>
          <w:szCs w:val="24"/>
          <w:vertAlign w:val="superscript"/>
        </w:rPr>
        <w:t>1</w:t>
      </w:r>
      <w:r w:rsidRPr="576B24E1">
        <w:rPr>
          <w:rFonts w:ascii="Times New Roman" w:hAnsi="Times New Roman" w:cs="Times New Roman"/>
          <w:sz w:val="24"/>
          <w:szCs w:val="24"/>
        </w:rPr>
        <w:t xml:space="preserve"> järgmises sõnastuses:</w:t>
      </w:r>
    </w:p>
    <w:p w14:paraId="7E0B7715" w14:textId="77777777" w:rsidR="00F36CA3" w:rsidRDefault="00F36CA3" w:rsidP="00F36CA3">
      <w:pPr>
        <w:keepNext/>
        <w:autoSpaceDE w:val="0"/>
        <w:autoSpaceDN w:val="0"/>
        <w:adjustRightInd w:val="0"/>
        <w:spacing w:after="0" w:line="240" w:lineRule="auto"/>
        <w:contextualSpacing/>
        <w:jc w:val="both"/>
        <w:rPr>
          <w:rFonts w:ascii="Times New Roman" w:hAnsi="Times New Roman" w:cs="Times New Roman"/>
          <w:sz w:val="24"/>
          <w:szCs w:val="24"/>
        </w:rPr>
      </w:pPr>
    </w:p>
    <w:p w14:paraId="18E449FB" w14:textId="77777777" w:rsidR="00F36CA3" w:rsidRPr="006B311B"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4B39A2">
        <w:rPr>
          <w:rFonts w:ascii="Times New Roman" w:hAnsi="Times New Roman" w:cs="Times New Roman"/>
          <w:sz w:val="24"/>
          <w:szCs w:val="24"/>
          <w:vertAlign w:val="superscript"/>
        </w:rPr>
        <w:t>1</w:t>
      </w:r>
      <w:r>
        <w:rPr>
          <w:rFonts w:ascii="Times New Roman" w:hAnsi="Times New Roman" w:cs="Times New Roman"/>
          <w:sz w:val="24"/>
          <w:szCs w:val="24"/>
        </w:rPr>
        <w:t>) turvameetmed – rakendatavad organisatsioonilised, füüsilised ja infotehnilised toimingud või vahendid andmete ja töötlussüsteemi turvalisuse saavutamiseks ja säilitamiseks;“;</w:t>
      </w:r>
    </w:p>
    <w:p w14:paraId="08F6E4A6"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b/>
          <w:sz w:val="24"/>
          <w:szCs w:val="24"/>
        </w:rPr>
      </w:pPr>
    </w:p>
    <w:p w14:paraId="02AE6C35"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21) </w:t>
      </w:r>
      <w:r w:rsidRPr="00803238">
        <w:rPr>
          <w:rFonts w:ascii="Times New Roman" w:hAnsi="Times New Roman" w:cs="Times New Roman"/>
          <w:sz w:val="24"/>
          <w:szCs w:val="24"/>
        </w:rPr>
        <w:t>paragrahvi 104 punktid 3</w:t>
      </w:r>
      <w:r>
        <w:rPr>
          <w:rFonts w:ascii="Times New Roman" w:hAnsi="Times New Roman" w:cs="Times New Roman"/>
          <w:sz w:val="24"/>
          <w:szCs w:val="24"/>
        </w:rPr>
        <w:t>–</w:t>
      </w:r>
      <w:r w:rsidRPr="00803238">
        <w:rPr>
          <w:rFonts w:ascii="Times New Roman" w:hAnsi="Times New Roman" w:cs="Times New Roman"/>
          <w:sz w:val="24"/>
          <w:szCs w:val="24"/>
        </w:rPr>
        <w:t>5 sõnastatakse järgmiselt:</w:t>
      </w:r>
    </w:p>
    <w:p w14:paraId="7879CDB2"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3D5187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käideldavus – vajalikul ja nõutaval tööajal kasutamiskõlblike andmete õigeaegne ning hõlbus kättesaadavus selleks volitatud isikule või tehnilisele vahendile;</w:t>
      </w:r>
    </w:p>
    <w:p w14:paraId="5118158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23FF7BFF" w14:textId="77777777" w:rsidR="00F36CA3" w:rsidRDefault="00F36CA3" w:rsidP="00F36CA3">
      <w:pPr>
        <w:autoSpaceDE w:val="0"/>
        <w:autoSpaceDN w:val="0"/>
        <w:adjustRightInd w:val="0"/>
        <w:spacing w:after="0" w:line="240" w:lineRule="auto"/>
        <w:jc w:val="both"/>
        <w:rPr>
          <w:rFonts w:ascii="Times New Roman" w:hAnsi="Times New Roman" w:cs="Times New Roman"/>
          <w:sz w:val="24"/>
          <w:szCs w:val="24"/>
        </w:rPr>
      </w:pPr>
      <w:r w:rsidRPr="00803238">
        <w:rPr>
          <w:rFonts w:ascii="Times New Roman" w:hAnsi="Times New Roman" w:cs="Times New Roman"/>
          <w:sz w:val="24"/>
          <w:szCs w:val="24"/>
        </w:rPr>
        <w:t>4)</w:t>
      </w:r>
      <w:r>
        <w:rPr>
          <w:rFonts w:ascii="Times New Roman" w:hAnsi="Times New Roman" w:cs="Times New Roman"/>
          <w:sz w:val="24"/>
          <w:szCs w:val="24"/>
        </w:rPr>
        <w:t xml:space="preserve"> </w:t>
      </w:r>
      <w:r w:rsidRPr="00803238">
        <w:rPr>
          <w:rFonts w:ascii="Times New Roman" w:hAnsi="Times New Roman" w:cs="Times New Roman"/>
          <w:sz w:val="24"/>
          <w:szCs w:val="24"/>
        </w:rPr>
        <w:t>konfidentsiaalsus</w:t>
      </w:r>
      <w:r>
        <w:rPr>
          <w:rFonts w:ascii="Times New Roman" w:hAnsi="Times New Roman" w:cs="Times New Roman"/>
          <w:sz w:val="24"/>
          <w:szCs w:val="24"/>
        </w:rPr>
        <w:t xml:space="preserve"> – andmete kättesaadavus ainult selleks volitatud isikule või tehnilisele vahendile;</w:t>
      </w:r>
    </w:p>
    <w:p w14:paraId="1B449AD7" w14:textId="77777777" w:rsidR="00F36CA3" w:rsidRDefault="00F36CA3" w:rsidP="00F36CA3">
      <w:pPr>
        <w:autoSpaceDE w:val="0"/>
        <w:autoSpaceDN w:val="0"/>
        <w:adjustRightInd w:val="0"/>
        <w:spacing w:after="0" w:line="240" w:lineRule="auto"/>
        <w:jc w:val="both"/>
        <w:rPr>
          <w:rFonts w:ascii="Times New Roman" w:hAnsi="Times New Roman" w:cs="Times New Roman"/>
          <w:sz w:val="24"/>
          <w:szCs w:val="24"/>
        </w:rPr>
      </w:pPr>
    </w:p>
    <w:p w14:paraId="31F4DC3C" w14:textId="77777777" w:rsidR="00F36CA3" w:rsidRPr="00803238" w:rsidRDefault="00F36CA3" w:rsidP="00F36C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terviklus – andmete õigsuse, täielikkuse ja ajakohasuse tagatus ning päritolu autentsus ja volitamata muutuste puudumine;“;</w:t>
      </w:r>
    </w:p>
    <w:p w14:paraId="19B1B122"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b/>
          <w:sz w:val="24"/>
          <w:szCs w:val="24"/>
        </w:rPr>
      </w:pPr>
    </w:p>
    <w:p w14:paraId="50E515D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22) </w:t>
      </w:r>
      <w:r w:rsidRPr="00930AB7">
        <w:rPr>
          <w:rFonts w:ascii="Times New Roman" w:hAnsi="Times New Roman" w:cs="Times New Roman"/>
          <w:sz w:val="24"/>
          <w:szCs w:val="24"/>
        </w:rPr>
        <w:t>paragrahvi 10</w:t>
      </w:r>
      <w:r>
        <w:rPr>
          <w:rFonts w:ascii="Times New Roman" w:hAnsi="Times New Roman" w:cs="Times New Roman"/>
          <w:sz w:val="24"/>
          <w:szCs w:val="24"/>
        </w:rPr>
        <w:t>4</w:t>
      </w:r>
      <w:r w:rsidRPr="00930AB7">
        <w:rPr>
          <w:rFonts w:ascii="Times New Roman" w:hAnsi="Times New Roman" w:cs="Times New Roman"/>
          <w:sz w:val="24"/>
          <w:szCs w:val="24"/>
        </w:rPr>
        <w:t xml:space="preserve"> </w:t>
      </w:r>
      <w:r>
        <w:rPr>
          <w:rFonts w:ascii="Times New Roman" w:hAnsi="Times New Roman" w:cs="Times New Roman"/>
          <w:sz w:val="24"/>
          <w:szCs w:val="24"/>
        </w:rPr>
        <w:t>punkt 7 sõnastatakse järgmiselt:</w:t>
      </w:r>
    </w:p>
    <w:p w14:paraId="7F8353DB"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b/>
          <w:sz w:val="24"/>
          <w:szCs w:val="24"/>
        </w:rPr>
      </w:pPr>
    </w:p>
    <w:p w14:paraId="6C3503B3" w14:textId="77777777" w:rsidR="00F36CA3" w:rsidRPr="00B3154A"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B3154A">
        <w:rPr>
          <w:rFonts w:ascii="Times New Roman" w:hAnsi="Times New Roman" w:cs="Times New Roman"/>
          <w:sz w:val="24"/>
          <w:szCs w:val="24"/>
        </w:rPr>
        <w:t xml:space="preserve">„7) </w:t>
      </w:r>
      <w:proofErr w:type="spellStart"/>
      <w:r>
        <w:rPr>
          <w:rFonts w:ascii="Times New Roman" w:hAnsi="Times New Roman" w:cs="Times New Roman"/>
          <w:sz w:val="24"/>
          <w:szCs w:val="24"/>
        </w:rPr>
        <w:t>küberintsident</w:t>
      </w:r>
      <w:proofErr w:type="spellEnd"/>
      <w:r>
        <w:rPr>
          <w:rFonts w:ascii="Times New Roman" w:hAnsi="Times New Roman" w:cs="Times New Roman"/>
          <w:sz w:val="24"/>
          <w:szCs w:val="24"/>
        </w:rPr>
        <w:t xml:space="preserve"> – töötlussüsteemiga seotud sündmus, mis ohustab või kahjustab töötlussüsteemi turvalisust (töötlussüsteemi võime osutada vastupanu mis tahes tegevusele, mis ohustab töötlussüsteemis töödeldavate andmete või töötlussüsteemi kaudu osutatavate või juurdepääsetavate teenuste käideldavust, terviklust ja konfidentsiaalsust);“;</w:t>
      </w:r>
    </w:p>
    <w:p w14:paraId="48DBCFB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3BC18F6" w14:textId="420CAD63"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23)</w:t>
      </w:r>
      <w:r w:rsidRPr="00CE794C">
        <w:rPr>
          <w:rFonts w:ascii="Times New Roman" w:hAnsi="Times New Roman" w:cs="Times New Roman"/>
          <w:sz w:val="24"/>
          <w:szCs w:val="24"/>
        </w:rPr>
        <w:t xml:space="preserve"> määrust täiendatakse §-ga </w:t>
      </w:r>
      <w:r>
        <w:rPr>
          <w:rFonts w:ascii="Times New Roman" w:hAnsi="Times New Roman" w:cs="Times New Roman"/>
          <w:sz w:val="24"/>
          <w:szCs w:val="24"/>
        </w:rPr>
        <w:t>114</w:t>
      </w:r>
      <w:r w:rsidRPr="00045311">
        <w:rPr>
          <w:rFonts w:ascii="Times New Roman" w:hAnsi="Times New Roman" w:cs="Times New Roman"/>
          <w:sz w:val="24"/>
          <w:szCs w:val="24"/>
          <w:vertAlign w:val="superscript"/>
        </w:rPr>
        <w:t>1</w:t>
      </w:r>
      <w:r w:rsidRPr="00CE794C">
        <w:rPr>
          <w:rFonts w:ascii="Times New Roman" w:hAnsi="Times New Roman" w:cs="Times New Roman"/>
          <w:sz w:val="24"/>
          <w:szCs w:val="24"/>
        </w:rPr>
        <w:t xml:space="preserve"> järgmises sõnastuses:</w:t>
      </w:r>
    </w:p>
    <w:p w14:paraId="521676C6"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2D768D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89261C">
        <w:rPr>
          <w:rFonts w:ascii="Times New Roman" w:hAnsi="Times New Roman" w:cs="Times New Roman"/>
          <w:bCs/>
          <w:sz w:val="24"/>
          <w:szCs w:val="24"/>
        </w:rPr>
        <w:t>„</w:t>
      </w:r>
      <w:r>
        <w:rPr>
          <w:rFonts w:ascii="Times New Roman" w:hAnsi="Times New Roman" w:cs="Times New Roman"/>
          <w:b/>
          <w:sz w:val="24"/>
          <w:szCs w:val="24"/>
        </w:rPr>
        <w:t>§ 114</w:t>
      </w:r>
      <w:r w:rsidRPr="00045311">
        <w:rPr>
          <w:rFonts w:ascii="Times New Roman" w:hAnsi="Times New Roman" w:cs="Times New Roman"/>
          <w:b/>
          <w:sz w:val="24"/>
          <w:szCs w:val="24"/>
          <w:vertAlign w:val="superscript"/>
        </w:rPr>
        <w:t>1</w:t>
      </w:r>
      <w:r>
        <w:rPr>
          <w:rFonts w:ascii="Times New Roman" w:hAnsi="Times New Roman" w:cs="Times New Roman"/>
          <w:b/>
          <w:sz w:val="24"/>
          <w:szCs w:val="24"/>
        </w:rPr>
        <w:t>. Pädeva asutuse ja ühtse kontaktpunkti ülesannete täitmine</w:t>
      </w:r>
    </w:p>
    <w:p w14:paraId="5CDEC571"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6949741D" w14:textId="77777777" w:rsidR="00F36CA3" w:rsidRPr="00E816A1"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Riigi julgeoleku volitatud </w:t>
      </w:r>
      <w:r w:rsidRPr="00E816A1">
        <w:rPr>
          <w:rFonts w:ascii="Times New Roman" w:hAnsi="Times New Roman" w:cs="Times New Roman"/>
          <w:sz w:val="24"/>
          <w:szCs w:val="24"/>
        </w:rPr>
        <w:t>esindaja struktuuriüksus täid</w:t>
      </w:r>
      <w:r>
        <w:rPr>
          <w:rFonts w:ascii="Times New Roman" w:hAnsi="Times New Roman" w:cs="Times New Roman"/>
          <w:sz w:val="24"/>
          <w:szCs w:val="24"/>
        </w:rPr>
        <w:t xml:space="preserve">ab järgmisi </w:t>
      </w:r>
      <w:proofErr w:type="spellStart"/>
      <w:r>
        <w:rPr>
          <w:rFonts w:ascii="Times New Roman" w:hAnsi="Times New Roman" w:cs="Times New Roman"/>
          <w:sz w:val="24"/>
          <w:szCs w:val="24"/>
        </w:rPr>
        <w:t>välislepingu</w:t>
      </w:r>
      <w:proofErr w:type="spellEnd"/>
      <w:r>
        <w:rPr>
          <w:rFonts w:ascii="Times New Roman" w:hAnsi="Times New Roman" w:cs="Times New Roman"/>
          <w:sz w:val="24"/>
          <w:szCs w:val="24"/>
        </w:rPr>
        <w:t xml:space="preserve"> alusel </w:t>
      </w:r>
      <w:r w:rsidRPr="00E816A1">
        <w:rPr>
          <w:rFonts w:ascii="Times New Roman" w:hAnsi="Times New Roman" w:cs="Times New Roman"/>
          <w:sz w:val="24"/>
          <w:szCs w:val="24"/>
        </w:rPr>
        <w:t>määrata tuleva pädeva asutuse ja ühtse kontaktpunkti ülesandeid:</w:t>
      </w:r>
    </w:p>
    <w:p w14:paraId="41F8643C" w14:textId="77777777" w:rsidR="00F36CA3" w:rsidRPr="00E816A1"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E816A1">
        <w:rPr>
          <w:rFonts w:ascii="Times New Roman" w:hAnsi="Times New Roman" w:cs="Times New Roman"/>
          <w:sz w:val="24"/>
          <w:szCs w:val="24"/>
        </w:rPr>
        <w:t>1) riigi julgeoleku volitatud esindaja;</w:t>
      </w:r>
    </w:p>
    <w:p w14:paraId="712A3A9E" w14:textId="77777777" w:rsidR="00F36CA3" w:rsidRPr="00E816A1"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E816A1">
        <w:rPr>
          <w:rFonts w:ascii="Times New Roman" w:hAnsi="Times New Roman" w:cs="Times New Roman"/>
          <w:sz w:val="24"/>
          <w:szCs w:val="24"/>
        </w:rPr>
        <w:t>2) riigi tööstusjulgeoleku volitatud esindaja.</w:t>
      </w:r>
    </w:p>
    <w:p w14:paraId="7C17C405" w14:textId="77777777" w:rsidR="00F36CA3" w:rsidRPr="00E816A1"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6C7E123" w14:textId="77777777" w:rsidR="00F36CA3" w:rsidRPr="00CE794C"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E816A1">
        <w:rPr>
          <w:rFonts w:ascii="Times New Roman" w:hAnsi="Times New Roman" w:cs="Times New Roman"/>
          <w:sz w:val="24"/>
          <w:szCs w:val="24"/>
        </w:rPr>
        <w:t>(2) Välisluureamet täidab järgmisi</w:t>
      </w:r>
      <w:r w:rsidRPr="00E816A1">
        <w:rPr>
          <w:rFonts w:ascii="Times New Roman" w:hAnsi="Times New Roman" w:cs="Times New Roman"/>
          <w:color w:val="000000"/>
          <w:sz w:val="24"/>
          <w:szCs w:val="24"/>
        </w:rPr>
        <w:t xml:space="preserve"> </w:t>
      </w:r>
      <w:proofErr w:type="spellStart"/>
      <w:r w:rsidRPr="00E816A1">
        <w:rPr>
          <w:rFonts w:ascii="Times New Roman" w:hAnsi="Times New Roman" w:cs="Times New Roman"/>
          <w:sz w:val="24"/>
          <w:szCs w:val="24"/>
        </w:rPr>
        <w:t>välislepingu</w:t>
      </w:r>
      <w:proofErr w:type="spellEnd"/>
      <w:r w:rsidRPr="00E816A1">
        <w:rPr>
          <w:rFonts w:ascii="Times New Roman" w:hAnsi="Times New Roman" w:cs="Times New Roman"/>
          <w:sz w:val="24"/>
          <w:szCs w:val="24"/>
        </w:rPr>
        <w:t xml:space="preserve"> alusel</w:t>
      </w:r>
      <w:r>
        <w:rPr>
          <w:rFonts w:ascii="Times New Roman" w:hAnsi="Times New Roman" w:cs="Times New Roman"/>
          <w:sz w:val="24"/>
          <w:szCs w:val="24"/>
        </w:rPr>
        <w:t xml:space="preserve"> määrata tuleva</w:t>
      </w:r>
      <w:r w:rsidRPr="00CE794C">
        <w:rPr>
          <w:rFonts w:ascii="Times New Roman" w:hAnsi="Times New Roman" w:cs="Times New Roman"/>
          <w:color w:val="000000"/>
          <w:sz w:val="24"/>
          <w:szCs w:val="24"/>
        </w:rPr>
        <w:t xml:space="preserve"> pädeva asutuse ja ühtse kontaktpunkti</w:t>
      </w:r>
      <w:r>
        <w:rPr>
          <w:rFonts w:ascii="Times New Roman" w:hAnsi="Times New Roman" w:cs="Times New Roman"/>
          <w:color w:val="000000"/>
          <w:sz w:val="24"/>
          <w:szCs w:val="24"/>
        </w:rPr>
        <w:t xml:space="preserve"> ülesandeid</w:t>
      </w:r>
      <w:r w:rsidRPr="00CE794C">
        <w:rPr>
          <w:rFonts w:ascii="Times New Roman" w:hAnsi="Times New Roman" w:cs="Times New Roman"/>
          <w:sz w:val="24"/>
          <w:szCs w:val="24"/>
        </w:rPr>
        <w:t>:</w:t>
      </w:r>
    </w:p>
    <w:p w14:paraId="2D14D628" w14:textId="77777777" w:rsidR="00F36CA3" w:rsidRPr="00CE794C"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sz w:val="24"/>
          <w:szCs w:val="24"/>
        </w:rPr>
        <w:t>1) riigi töötlussüsteemide akrediteerimise volitatud esindaja;</w:t>
      </w:r>
    </w:p>
    <w:p w14:paraId="1368793A" w14:textId="77777777" w:rsidR="00F36CA3" w:rsidRPr="00CE794C"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sz w:val="24"/>
          <w:szCs w:val="24"/>
        </w:rPr>
        <w:t xml:space="preserve">2) riigi </w:t>
      </w:r>
      <w:r>
        <w:rPr>
          <w:rFonts w:ascii="Times New Roman" w:hAnsi="Times New Roman" w:cs="Times New Roman"/>
          <w:sz w:val="24"/>
          <w:szCs w:val="24"/>
        </w:rPr>
        <w:t>turbelahenduste</w:t>
      </w:r>
      <w:r w:rsidRPr="00CE794C">
        <w:rPr>
          <w:rFonts w:ascii="Times New Roman" w:hAnsi="Times New Roman" w:cs="Times New Roman"/>
          <w:sz w:val="24"/>
          <w:szCs w:val="24"/>
        </w:rPr>
        <w:t xml:space="preserve"> volitatud esindaja;</w:t>
      </w:r>
    </w:p>
    <w:p w14:paraId="29FF5E7E" w14:textId="77777777" w:rsidR="00F36CA3" w:rsidRPr="00CE794C"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sz w:val="24"/>
          <w:szCs w:val="24"/>
        </w:rPr>
        <w:t xml:space="preserve">3) riigi </w:t>
      </w:r>
      <w:proofErr w:type="spellStart"/>
      <w:r>
        <w:rPr>
          <w:rFonts w:ascii="Times New Roman" w:hAnsi="Times New Roman" w:cs="Times New Roman"/>
          <w:sz w:val="24"/>
          <w:szCs w:val="24"/>
        </w:rPr>
        <w:t>krüpto</w:t>
      </w:r>
      <w:r w:rsidRPr="00CE794C">
        <w:rPr>
          <w:rFonts w:ascii="Times New Roman" w:hAnsi="Times New Roman" w:cs="Times New Roman"/>
          <w:sz w:val="24"/>
          <w:szCs w:val="24"/>
        </w:rPr>
        <w:t>halduse</w:t>
      </w:r>
      <w:proofErr w:type="spellEnd"/>
      <w:r>
        <w:rPr>
          <w:rFonts w:ascii="Times New Roman" w:hAnsi="Times New Roman" w:cs="Times New Roman"/>
          <w:sz w:val="24"/>
          <w:szCs w:val="24"/>
        </w:rPr>
        <w:t xml:space="preserve"> </w:t>
      </w:r>
      <w:r w:rsidRPr="00CE794C">
        <w:rPr>
          <w:rFonts w:ascii="Times New Roman" w:hAnsi="Times New Roman" w:cs="Times New Roman"/>
          <w:sz w:val="24"/>
          <w:szCs w:val="24"/>
        </w:rPr>
        <w:t>volitatud esindaja;</w:t>
      </w:r>
    </w:p>
    <w:p w14:paraId="44D8D8FF" w14:textId="77777777" w:rsidR="00F36CA3" w:rsidRPr="007911E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sz w:val="24"/>
          <w:szCs w:val="24"/>
        </w:rPr>
        <w:t>4) riigi kiirgusturbe volitatud esindaja</w:t>
      </w:r>
      <w:r w:rsidRPr="00CE794C">
        <w:rPr>
          <w:rFonts w:ascii="Times New Roman" w:hAnsi="Times New Roman" w:cs="Times New Roman"/>
          <w:color w:val="000000"/>
          <w:sz w:val="24"/>
          <w:szCs w:val="24"/>
        </w:rPr>
        <w:t>.</w:t>
      </w:r>
      <w:r w:rsidRPr="00CE794C">
        <w:rPr>
          <w:rFonts w:ascii="Times New Roman" w:hAnsi="Times New Roman" w:cs="Times New Roman"/>
          <w:sz w:val="24"/>
          <w:szCs w:val="24"/>
        </w:rPr>
        <w:t>“</w:t>
      </w:r>
      <w:r>
        <w:rPr>
          <w:rFonts w:ascii="Times New Roman" w:hAnsi="Times New Roman" w:cs="Times New Roman"/>
          <w:sz w:val="24"/>
          <w:szCs w:val="24"/>
        </w:rPr>
        <w:t>;</w:t>
      </w:r>
    </w:p>
    <w:p w14:paraId="4E09849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E3008B7" w14:textId="5965A994"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24</w:t>
      </w:r>
      <w:r w:rsidRPr="00CF2DA1">
        <w:rPr>
          <w:rFonts w:ascii="Times New Roman" w:hAnsi="Times New Roman" w:cs="Times New Roman"/>
          <w:b/>
          <w:sz w:val="24"/>
          <w:szCs w:val="24"/>
        </w:rPr>
        <w:t>)</w:t>
      </w:r>
      <w:r>
        <w:rPr>
          <w:rFonts w:ascii="Times New Roman" w:hAnsi="Times New Roman" w:cs="Times New Roman"/>
          <w:sz w:val="24"/>
          <w:szCs w:val="24"/>
        </w:rPr>
        <w:t xml:space="preserve"> paragrahvi 116 lõige 2 tunnistatakse kehtetuks;</w:t>
      </w:r>
    </w:p>
    <w:p w14:paraId="73CB4458"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809EB70" w14:textId="007B3C9B"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25</w:t>
      </w:r>
      <w:r w:rsidRPr="00CF2DA1">
        <w:rPr>
          <w:rFonts w:ascii="Times New Roman" w:hAnsi="Times New Roman" w:cs="Times New Roman"/>
          <w:b/>
          <w:sz w:val="24"/>
          <w:szCs w:val="24"/>
        </w:rPr>
        <w:t>)</w:t>
      </w:r>
      <w:r>
        <w:rPr>
          <w:rFonts w:ascii="Times New Roman" w:hAnsi="Times New Roman" w:cs="Times New Roman"/>
          <w:sz w:val="24"/>
          <w:szCs w:val="24"/>
        </w:rPr>
        <w:t xml:space="preserve"> paragrahvi 118 lõikest 3 jäetakse välja tekstiosa „või töötlev üksus, kes on riigi julgeoleku volitatud esindaja põhiregistri kasutaja“;</w:t>
      </w:r>
    </w:p>
    <w:p w14:paraId="0F9A111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248F4ED1" w14:textId="69C80478"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26</w:t>
      </w:r>
      <w:r w:rsidRPr="00412D45">
        <w:rPr>
          <w:rFonts w:ascii="Times New Roman" w:hAnsi="Times New Roman" w:cs="Times New Roman"/>
          <w:b/>
          <w:sz w:val="24"/>
          <w:szCs w:val="24"/>
        </w:rPr>
        <w:t>)</w:t>
      </w:r>
      <w:r>
        <w:rPr>
          <w:rFonts w:ascii="Times New Roman" w:hAnsi="Times New Roman" w:cs="Times New Roman"/>
          <w:sz w:val="24"/>
          <w:szCs w:val="24"/>
        </w:rPr>
        <w:t xml:space="preserve"> paragrahvi 122 tekst sõnastatakse järgmiselt:</w:t>
      </w:r>
    </w:p>
    <w:p w14:paraId="28CF7421"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9A6E56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2CDCC676">
        <w:rPr>
          <w:rFonts w:ascii="Times New Roman" w:hAnsi="Times New Roman" w:cs="Times New Roman"/>
          <w:sz w:val="24"/>
          <w:szCs w:val="24"/>
        </w:rPr>
        <w:t>„Riigi julgeoleku volitatud esindaja viib vähemalt korra kahe aasta jooksul läbi salajasel ja kõrgemal tasemel salastatud välisteavet valdavas töötlevas üksuses salastatud välisteabe kaitse tagamiseks rakendatavate turvameetmete ja nimetatud teavet töötlevate füüsiliste isikute juurdepääsu kontrolli. Madalamal tasemel salastatud välisteavet töötlevate üksuste kontrollide sageduse otsustab riigi julgeoleku volitatud esindaja vastavalt töötlevas üksuses töödeldava salastatud välisteabe mahule.“;</w:t>
      </w:r>
    </w:p>
    <w:p w14:paraId="52BBDBA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BE6DF87" w14:textId="39606A3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27</w:t>
      </w:r>
      <w:r w:rsidRPr="007A48EE">
        <w:rPr>
          <w:rFonts w:ascii="Times New Roman" w:hAnsi="Times New Roman" w:cs="Times New Roman"/>
          <w:b/>
          <w:sz w:val="24"/>
          <w:szCs w:val="24"/>
        </w:rPr>
        <w:t>)</w:t>
      </w:r>
      <w:r>
        <w:rPr>
          <w:rFonts w:ascii="Times New Roman" w:hAnsi="Times New Roman" w:cs="Times New Roman"/>
          <w:sz w:val="24"/>
          <w:szCs w:val="24"/>
        </w:rPr>
        <w:t xml:space="preserve"> paragrahv 122</w:t>
      </w:r>
      <w:r>
        <w:rPr>
          <w:rFonts w:ascii="Times New Roman" w:hAnsi="Times New Roman" w:cs="Times New Roman"/>
          <w:sz w:val="24"/>
          <w:szCs w:val="24"/>
          <w:vertAlign w:val="superscript"/>
        </w:rPr>
        <w:t>1</w:t>
      </w:r>
      <w:r>
        <w:rPr>
          <w:rFonts w:ascii="Times New Roman" w:hAnsi="Times New Roman" w:cs="Times New Roman"/>
          <w:sz w:val="24"/>
          <w:szCs w:val="24"/>
        </w:rPr>
        <w:t xml:space="preserve"> sõnastatakse järgmiselt:</w:t>
      </w:r>
    </w:p>
    <w:p w14:paraId="3319FE8F"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747767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403220">
        <w:rPr>
          <w:rFonts w:ascii="Times New Roman" w:hAnsi="Times New Roman" w:cs="Times New Roman"/>
          <w:b/>
          <w:sz w:val="24"/>
          <w:szCs w:val="24"/>
        </w:rPr>
        <w:t>§ 122</w:t>
      </w:r>
      <w:r w:rsidRPr="00403220">
        <w:rPr>
          <w:rFonts w:ascii="Times New Roman" w:hAnsi="Times New Roman" w:cs="Times New Roman"/>
          <w:b/>
          <w:sz w:val="24"/>
          <w:szCs w:val="24"/>
          <w:vertAlign w:val="superscript"/>
        </w:rPr>
        <w:t>1</w:t>
      </w:r>
      <w:r w:rsidRPr="00403220">
        <w:rPr>
          <w:rFonts w:ascii="Times New Roman" w:hAnsi="Times New Roman" w:cs="Times New Roman"/>
          <w:b/>
          <w:sz w:val="24"/>
          <w:szCs w:val="24"/>
        </w:rPr>
        <w:t>. Salastatud välisteabe töötlemist eeldavad lepingud</w:t>
      </w:r>
    </w:p>
    <w:p w14:paraId="5B995846"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24DC5E7B" w14:textId="77777777" w:rsidR="00F36CA3" w:rsidRPr="00403220"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7636CA">
        <w:rPr>
          <w:rFonts w:ascii="Times New Roman" w:hAnsi="Times New Roman" w:cs="Times New Roman"/>
          <w:sz w:val="24"/>
          <w:szCs w:val="24"/>
        </w:rPr>
        <w:t>(1</w:t>
      </w:r>
      <w:r>
        <w:rPr>
          <w:rFonts w:ascii="Times New Roman" w:hAnsi="Times New Roman" w:cs="Times New Roman"/>
          <w:sz w:val="24"/>
          <w:szCs w:val="24"/>
        </w:rPr>
        <w:t xml:space="preserve">) </w:t>
      </w:r>
      <w:r w:rsidRPr="00403220">
        <w:rPr>
          <w:rFonts w:ascii="Times New Roman" w:hAnsi="Times New Roman" w:cs="Times New Roman"/>
          <w:sz w:val="24"/>
          <w:szCs w:val="24"/>
        </w:rPr>
        <w:t xml:space="preserve">Tsiviilõiguslik või haldusleping, mille täitmine eeldab salastatud välisteabe töötlemist, peab sisaldama osa, millega lepitakse kokku vähemalt selles, kelle loodud ja millisel tasemel salastatud </w:t>
      </w:r>
      <w:r>
        <w:rPr>
          <w:rFonts w:ascii="Times New Roman" w:hAnsi="Times New Roman" w:cs="Times New Roman"/>
          <w:sz w:val="24"/>
          <w:szCs w:val="24"/>
        </w:rPr>
        <w:t>välis</w:t>
      </w:r>
      <w:r w:rsidRPr="00403220">
        <w:rPr>
          <w:rFonts w:ascii="Times New Roman" w:hAnsi="Times New Roman" w:cs="Times New Roman"/>
          <w:sz w:val="24"/>
          <w:szCs w:val="24"/>
        </w:rPr>
        <w:t xml:space="preserve">teavet töödeldakse ning millised on juhised teabe kaitsmiseks, arvestades käesolevast määrusest ja </w:t>
      </w:r>
      <w:proofErr w:type="spellStart"/>
      <w:r w:rsidRPr="00403220">
        <w:rPr>
          <w:rFonts w:ascii="Times New Roman" w:hAnsi="Times New Roman" w:cs="Times New Roman"/>
          <w:sz w:val="24"/>
          <w:szCs w:val="24"/>
        </w:rPr>
        <w:t>välislepingutest</w:t>
      </w:r>
      <w:proofErr w:type="spellEnd"/>
      <w:r w:rsidRPr="00403220">
        <w:rPr>
          <w:rFonts w:ascii="Times New Roman" w:hAnsi="Times New Roman" w:cs="Times New Roman"/>
          <w:sz w:val="24"/>
          <w:szCs w:val="24"/>
        </w:rPr>
        <w:t xml:space="preserve"> tulenevaid nõudeid.</w:t>
      </w:r>
    </w:p>
    <w:p w14:paraId="3521617C" w14:textId="77777777" w:rsidR="00F36CA3" w:rsidRPr="00403220"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CA5B2D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403220">
        <w:rPr>
          <w:rFonts w:ascii="Times New Roman" w:hAnsi="Times New Roman" w:cs="Times New Roman"/>
          <w:sz w:val="24"/>
          <w:szCs w:val="24"/>
        </w:rPr>
        <w:t xml:space="preserve">(2) Lõikes </w:t>
      </w:r>
      <w:r>
        <w:rPr>
          <w:rFonts w:ascii="Times New Roman" w:hAnsi="Times New Roman" w:cs="Times New Roman"/>
          <w:sz w:val="24"/>
          <w:szCs w:val="24"/>
        </w:rPr>
        <w:t>1 nimetatud lepingu osa kooskõlastatakse enne salastatud välisteabe töötlemise alustamist riigi julgeoleku volitatud esindajaga.</w:t>
      </w:r>
    </w:p>
    <w:p w14:paraId="5BCB491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20C090F0"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7E547F">
        <w:rPr>
          <w:rFonts w:ascii="Times New Roman" w:hAnsi="Times New Roman" w:cs="Times New Roman"/>
          <w:sz w:val="24"/>
          <w:szCs w:val="24"/>
        </w:rPr>
        <w:t>(</w:t>
      </w:r>
      <w:r>
        <w:rPr>
          <w:rFonts w:ascii="Times New Roman" w:hAnsi="Times New Roman" w:cs="Times New Roman"/>
          <w:sz w:val="24"/>
          <w:szCs w:val="24"/>
        </w:rPr>
        <w:t>3</w:t>
      </w:r>
      <w:r w:rsidRPr="007E547F">
        <w:rPr>
          <w:rFonts w:ascii="Times New Roman" w:hAnsi="Times New Roman" w:cs="Times New Roman"/>
          <w:sz w:val="24"/>
          <w:szCs w:val="24"/>
        </w:rPr>
        <w:t>) Riigi julgeoleku volitatud esindaja võib lõikes 1 nimetatud lepingu osa mitte nõuda, kui see ei ole koostöö olemuse tõttu otstarbekas.</w:t>
      </w:r>
    </w:p>
    <w:p w14:paraId="168511E5"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A0C3558" w14:textId="77777777" w:rsidR="00F36CA3" w:rsidRPr="00403220"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 Ühe kuu jooksul lepingu sõlmimisest tuleb riigi julgeoleku volitatud esindajale esitada lepingu poolte nimed, registrikoodid, asukohariigid ning lepingu kehtivusaeg.“;</w:t>
      </w:r>
    </w:p>
    <w:p w14:paraId="11671876"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B220FC7" w14:textId="42D79074"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28</w:t>
      </w:r>
      <w:r w:rsidRPr="00706218">
        <w:rPr>
          <w:rFonts w:ascii="Times New Roman" w:hAnsi="Times New Roman" w:cs="Times New Roman"/>
          <w:b/>
          <w:sz w:val="24"/>
          <w:szCs w:val="24"/>
        </w:rPr>
        <w:t>)</w:t>
      </w:r>
      <w:r>
        <w:rPr>
          <w:rFonts w:ascii="Times New Roman" w:hAnsi="Times New Roman" w:cs="Times New Roman"/>
          <w:sz w:val="24"/>
          <w:szCs w:val="24"/>
        </w:rPr>
        <w:t xml:space="preserve"> määruse 5. peatüki 10. jao 2. jaotise pealkiri sõnastatakse järgmiselt:</w:t>
      </w:r>
    </w:p>
    <w:p w14:paraId="24C425E1"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13EDE163" w14:textId="77777777" w:rsidR="00F36CA3" w:rsidRDefault="00F36CA3" w:rsidP="00F36CA3">
      <w:pPr>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w:t>
      </w:r>
      <w:r w:rsidRPr="0033768A">
        <w:rPr>
          <w:rFonts w:ascii="Times New Roman" w:hAnsi="Times New Roman" w:cs="Times New Roman"/>
          <w:b/>
          <w:bCs/>
          <w:sz w:val="24"/>
          <w:szCs w:val="24"/>
        </w:rPr>
        <w:t>2. jaotis</w:t>
      </w:r>
    </w:p>
    <w:p w14:paraId="27EC52BB" w14:textId="77777777" w:rsidR="00F36CA3" w:rsidRDefault="00F36CA3" w:rsidP="00F36CA3">
      <w:pPr>
        <w:autoSpaceDE w:val="0"/>
        <w:autoSpaceDN w:val="0"/>
        <w:adjustRightInd w:val="0"/>
        <w:spacing w:after="0" w:line="240" w:lineRule="auto"/>
        <w:contextualSpacing/>
        <w:jc w:val="center"/>
        <w:rPr>
          <w:rFonts w:ascii="Times New Roman" w:hAnsi="Times New Roman" w:cs="Times New Roman"/>
          <w:sz w:val="24"/>
          <w:szCs w:val="24"/>
        </w:rPr>
      </w:pPr>
      <w:r w:rsidRPr="004B2F22">
        <w:rPr>
          <w:rFonts w:ascii="Times New Roman" w:hAnsi="Times New Roman" w:cs="Times New Roman"/>
          <w:b/>
          <w:sz w:val="24"/>
          <w:szCs w:val="24"/>
        </w:rPr>
        <w:t>Rahvusvaheli</w:t>
      </w:r>
      <w:r>
        <w:rPr>
          <w:rFonts w:ascii="Times New Roman" w:hAnsi="Times New Roman" w:cs="Times New Roman"/>
          <w:b/>
          <w:sz w:val="24"/>
          <w:szCs w:val="24"/>
        </w:rPr>
        <w:t>s</w:t>
      </w:r>
      <w:r w:rsidRPr="004B2F22">
        <w:rPr>
          <w:rFonts w:ascii="Times New Roman" w:hAnsi="Times New Roman" w:cs="Times New Roman"/>
          <w:b/>
          <w:sz w:val="24"/>
          <w:szCs w:val="24"/>
        </w:rPr>
        <w:t>e organisatsiooni ja rahvusvahelise kokkuleppega loodud institutsiooni</w:t>
      </w:r>
      <w:r w:rsidRPr="004B2F22" w:rsidDel="004B2F22">
        <w:rPr>
          <w:rFonts w:ascii="Times New Roman" w:hAnsi="Times New Roman" w:cs="Times New Roman"/>
          <w:b/>
          <w:sz w:val="24"/>
          <w:szCs w:val="24"/>
        </w:rPr>
        <w:t xml:space="preserve"> </w:t>
      </w:r>
      <w:r w:rsidRPr="00706218">
        <w:rPr>
          <w:rFonts w:ascii="Times New Roman" w:hAnsi="Times New Roman" w:cs="Times New Roman"/>
          <w:b/>
          <w:sz w:val="24"/>
          <w:szCs w:val="24"/>
        </w:rPr>
        <w:t>salastatud välisteabe</w:t>
      </w:r>
      <w:r>
        <w:rPr>
          <w:rFonts w:ascii="Times New Roman" w:hAnsi="Times New Roman" w:cs="Times New Roman"/>
          <w:b/>
          <w:sz w:val="24"/>
          <w:szCs w:val="24"/>
        </w:rPr>
        <w:t>le</w:t>
      </w:r>
      <w:r w:rsidRPr="00706218">
        <w:rPr>
          <w:rFonts w:ascii="Times New Roman" w:hAnsi="Times New Roman" w:cs="Times New Roman"/>
          <w:b/>
          <w:sz w:val="24"/>
          <w:szCs w:val="24"/>
        </w:rPr>
        <w:t xml:space="preserve"> juurdepääsu</w:t>
      </w:r>
      <w:r>
        <w:rPr>
          <w:rFonts w:ascii="Times New Roman" w:hAnsi="Times New Roman" w:cs="Times New Roman"/>
          <w:b/>
          <w:sz w:val="24"/>
          <w:szCs w:val="24"/>
        </w:rPr>
        <w:t xml:space="preserve"> </w:t>
      </w:r>
      <w:r w:rsidRPr="00706218">
        <w:rPr>
          <w:rFonts w:ascii="Times New Roman" w:hAnsi="Times New Roman" w:cs="Times New Roman"/>
          <w:b/>
          <w:sz w:val="24"/>
          <w:szCs w:val="24"/>
        </w:rPr>
        <w:t xml:space="preserve">õiguse ja </w:t>
      </w:r>
      <w:r>
        <w:rPr>
          <w:rFonts w:ascii="Times New Roman" w:hAnsi="Times New Roman" w:cs="Times New Roman"/>
          <w:b/>
          <w:sz w:val="24"/>
          <w:szCs w:val="24"/>
        </w:rPr>
        <w:t xml:space="preserve">salastatud välisteabe </w:t>
      </w:r>
      <w:r w:rsidRPr="00706218">
        <w:rPr>
          <w:rFonts w:ascii="Times New Roman" w:hAnsi="Times New Roman" w:cs="Times New Roman"/>
          <w:b/>
          <w:sz w:val="24"/>
          <w:szCs w:val="24"/>
        </w:rPr>
        <w:t>töötlemis</w:t>
      </w:r>
      <w:r>
        <w:rPr>
          <w:rFonts w:ascii="Times New Roman" w:hAnsi="Times New Roman" w:cs="Times New Roman"/>
          <w:b/>
          <w:sz w:val="24"/>
          <w:szCs w:val="24"/>
        </w:rPr>
        <w:t xml:space="preserve">e </w:t>
      </w:r>
      <w:r w:rsidRPr="00706218">
        <w:rPr>
          <w:rFonts w:ascii="Times New Roman" w:hAnsi="Times New Roman" w:cs="Times New Roman"/>
          <w:b/>
          <w:sz w:val="24"/>
          <w:szCs w:val="24"/>
        </w:rPr>
        <w:t>õiguse andmise kord</w:t>
      </w:r>
      <w:r>
        <w:rPr>
          <w:rFonts w:ascii="Times New Roman" w:hAnsi="Times New Roman" w:cs="Times New Roman"/>
          <w:sz w:val="24"/>
          <w:szCs w:val="24"/>
        </w:rPr>
        <w:t>“;</w:t>
      </w:r>
    </w:p>
    <w:p w14:paraId="302E998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6C41EAB" w14:textId="02F8A86E"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29) </w:t>
      </w:r>
      <w:r w:rsidRPr="00706218">
        <w:rPr>
          <w:rFonts w:ascii="Times New Roman" w:hAnsi="Times New Roman" w:cs="Times New Roman"/>
          <w:sz w:val="24"/>
          <w:szCs w:val="24"/>
        </w:rPr>
        <w:t>paragrahv</w:t>
      </w:r>
      <w:r>
        <w:rPr>
          <w:rFonts w:ascii="Times New Roman" w:hAnsi="Times New Roman" w:cs="Times New Roman"/>
          <w:sz w:val="24"/>
          <w:szCs w:val="24"/>
        </w:rPr>
        <w:t>id</w:t>
      </w:r>
      <w:r w:rsidRPr="00706218">
        <w:rPr>
          <w:rFonts w:ascii="Times New Roman" w:hAnsi="Times New Roman" w:cs="Times New Roman"/>
          <w:sz w:val="24"/>
          <w:szCs w:val="24"/>
        </w:rPr>
        <w:t xml:space="preserve"> 123</w:t>
      </w:r>
      <w:r>
        <w:rPr>
          <w:rFonts w:ascii="Times New Roman" w:hAnsi="Times New Roman" w:cs="Times New Roman"/>
          <w:sz w:val="24"/>
          <w:szCs w:val="24"/>
        </w:rPr>
        <w:t xml:space="preserve"> ja 124 tunnistatakse kehtetuks;</w:t>
      </w:r>
    </w:p>
    <w:p w14:paraId="2CD94510"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263B4078" w14:textId="07F33806" w:rsidR="00F36CA3" w:rsidRPr="00B22BB0"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B22BB0">
        <w:rPr>
          <w:rFonts w:ascii="Times New Roman" w:hAnsi="Times New Roman" w:cs="Times New Roman"/>
          <w:b/>
          <w:bCs/>
          <w:sz w:val="24"/>
          <w:szCs w:val="24"/>
        </w:rPr>
        <w:t>3</w:t>
      </w:r>
      <w:r>
        <w:rPr>
          <w:rFonts w:ascii="Times New Roman" w:hAnsi="Times New Roman" w:cs="Times New Roman"/>
          <w:b/>
          <w:bCs/>
          <w:sz w:val="24"/>
          <w:szCs w:val="24"/>
        </w:rPr>
        <w:t>0</w:t>
      </w:r>
      <w:r w:rsidRPr="00B22BB0">
        <w:rPr>
          <w:rFonts w:ascii="Times New Roman" w:hAnsi="Times New Roman" w:cs="Times New Roman"/>
          <w:b/>
          <w:bCs/>
          <w:sz w:val="24"/>
          <w:szCs w:val="24"/>
        </w:rPr>
        <w:t>)</w:t>
      </w:r>
      <w:r w:rsidRPr="00B22BB0">
        <w:rPr>
          <w:rFonts w:ascii="Times New Roman" w:hAnsi="Times New Roman" w:cs="Times New Roman"/>
          <w:sz w:val="24"/>
          <w:szCs w:val="24"/>
        </w:rPr>
        <w:t xml:space="preserve"> määrust täiendatakse §-ga 124</w:t>
      </w:r>
      <w:r w:rsidRPr="00B22BB0">
        <w:rPr>
          <w:rFonts w:ascii="Times New Roman" w:hAnsi="Times New Roman" w:cs="Times New Roman"/>
          <w:sz w:val="24"/>
          <w:szCs w:val="24"/>
          <w:vertAlign w:val="superscript"/>
        </w:rPr>
        <w:t>1</w:t>
      </w:r>
      <w:r w:rsidRPr="00B22BB0">
        <w:rPr>
          <w:rFonts w:ascii="Times New Roman" w:hAnsi="Times New Roman" w:cs="Times New Roman"/>
          <w:sz w:val="24"/>
          <w:szCs w:val="24"/>
        </w:rPr>
        <w:t xml:space="preserve"> järgmises sõnastuses:</w:t>
      </w:r>
    </w:p>
    <w:p w14:paraId="4A250446" w14:textId="77777777" w:rsidR="00F36CA3" w:rsidRPr="00B22BB0"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921D29E"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b/>
          <w:bCs/>
          <w:sz w:val="24"/>
          <w:szCs w:val="24"/>
        </w:rPr>
      </w:pPr>
      <w:r w:rsidRPr="00B22BB0">
        <w:rPr>
          <w:rFonts w:ascii="Times New Roman" w:hAnsi="Times New Roman" w:cs="Times New Roman"/>
          <w:sz w:val="24"/>
          <w:szCs w:val="24"/>
        </w:rPr>
        <w:t>„</w:t>
      </w:r>
      <w:r w:rsidRPr="00B22BB0">
        <w:rPr>
          <w:rFonts w:ascii="Times New Roman" w:hAnsi="Times New Roman" w:cs="Times New Roman"/>
          <w:b/>
          <w:bCs/>
          <w:sz w:val="24"/>
          <w:szCs w:val="24"/>
        </w:rPr>
        <w:t>§ 124</w:t>
      </w:r>
      <w:r w:rsidRPr="00B22BB0">
        <w:rPr>
          <w:rFonts w:ascii="Times New Roman" w:hAnsi="Times New Roman" w:cs="Times New Roman"/>
          <w:b/>
          <w:bCs/>
          <w:sz w:val="24"/>
          <w:szCs w:val="24"/>
          <w:vertAlign w:val="superscript"/>
        </w:rPr>
        <w:t>1</w:t>
      </w:r>
      <w:r w:rsidRPr="00B22BB0">
        <w:rPr>
          <w:rFonts w:ascii="Times New Roman" w:hAnsi="Times New Roman" w:cs="Times New Roman"/>
          <w:b/>
          <w:bCs/>
          <w:sz w:val="24"/>
          <w:szCs w:val="24"/>
        </w:rPr>
        <w:t>. Riigisaladuse ja salastatud välisteabe seaduse § 51 lõigete 4–13 kohaldamine salastatud välisteabele juurdepääsu õiguse ja salastatud välisteabe töötlemise õiguse andmisel</w:t>
      </w:r>
    </w:p>
    <w:p w14:paraId="71999B10" w14:textId="77777777" w:rsidR="00F36CA3" w:rsidRPr="0089261C" w:rsidRDefault="00F36CA3" w:rsidP="00F36CA3">
      <w:pPr>
        <w:autoSpaceDE w:val="0"/>
        <w:autoSpaceDN w:val="0"/>
        <w:adjustRightInd w:val="0"/>
        <w:spacing w:after="0" w:line="240" w:lineRule="auto"/>
        <w:contextualSpacing/>
        <w:jc w:val="both"/>
        <w:rPr>
          <w:rFonts w:ascii="Times New Roman" w:hAnsi="Times New Roman" w:cs="Times New Roman"/>
          <w:b/>
          <w:bCs/>
          <w:sz w:val="24"/>
          <w:szCs w:val="24"/>
        </w:rPr>
      </w:pPr>
    </w:p>
    <w:p w14:paraId="2CDEA056"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EB1742">
        <w:rPr>
          <w:rFonts w:ascii="Times New Roman" w:hAnsi="Times New Roman" w:cs="Times New Roman"/>
          <w:sz w:val="24"/>
          <w:szCs w:val="24"/>
        </w:rPr>
        <w:t>Riigisaladuse ja salastatud välisteabe seaduse § 51 lõi</w:t>
      </w:r>
      <w:r>
        <w:rPr>
          <w:rFonts w:ascii="Times New Roman" w:hAnsi="Times New Roman" w:cs="Times New Roman"/>
          <w:sz w:val="24"/>
          <w:szCs w:val="24"/>
        </w:rPr>
        <w:t>keid</w:t>
      </w:r>
      <w:r w:rsidRPr="00EB1742">
        <w:rPr>
          <w:rFonts w:ascii="Times New Roman" w:hAnsi="Times New Roman" w:cs="Times New Roman"/>
          <w:sz w:val="24"/>
          <w:szCs w:val="24"/>
        </w:rPr>
        <w:t xml:space="preserve"> </w:t>
      </w:r>
      <w:r>
        <w:rPr>
          <w:rFonts w:ascii="Times New Roman" w:hAnsi="Times New Roman" w:cs="Times New Roman"/>
          <w:sz w:val="24"/>
          <w:szCs w:val="24"/>
        </w:rPr>
        <w:t>4–</w:t>
      </w:r>
      <w:r w:rsidRPr="00EB1742">
        <w:rPr>
          <w:rFonts w:ascii="Times New Roman" w:hAnsi="Times New Roman" w:cs="Times New Roman"/>
          <w:sz w:val="24"/>
          <w:szCs w:val="24"/>
        </w:rPr>
        <w:t>1</w:t>
      </w:r>
      <w:r>
        <w:rPr>
          <w:rFonts w:ascii="Times New Roman" w:hAnsi="Times New Roman" w:cs="Times New Roman"/>
          <w:sz w:val="24"/>
          <w:szCs w:val="24"/>
        </w:rPr>
        <w:t>3</w:t>
      </w:r>
      <w:r w:rsidRPr="00EB1742">
        <w:rPr>
          <w:rFonts w:ascii="Times New Roman" w:hAnsi="Times New Roman" w:cs="Times New Roman"/>
          <w:sz w:val="24"/>
          <w:szCs w:val="24"/>
        </w:rPr>
        <w:t xml:space="preserve"> kohalda</w:t>
      </w:r>
      <w:r>
        <w:rPr>
          <w:rFonts w:ascii="Times New Roman" w:hAnsi="Times New Roman" w:cs="Times New Roman"/>
          <w:sz w:val="24"/>
          <w:szCs w:val="24"/>
        </w:rPr>
        <w:t>takse lisaks Euroopa Liidu ja Põhja-Atlandi Lepingu Organisatsiooni salastatud välisteabele juurdepääsu õiguse ja salastatud välisteabe töötlemise õiguse andmisele ka Euroopa Kosmoseagentuuri</w:t>
      </w:r>
      <w:r w:rsidRPr="00EB1742">
        <w:rPr>
          <w:rFonts w:ascii="Times New Roman" w:hAnsi="Times New Roman" w:cs="Times New Roman"/>
          <w:sz w:val="24"/>
          <w:szCs w:val="24"/>
        </w:rPr>
        <w:t xml:space="preserve"> salastatud välisteabe</w:t>
      </w:r>
      <w:r>
        <w:rPr>
          <w:rFonts w:ascii="Times New Roman" w:hAnsi="Times New Roman" w:cs="Times New Roman"/>
          <w:sz w:val="24"/>
          <w:szCs w:val="24"/>
        </w:rPr>
        <w:t>le</w:t>
      </w:r>
      <w:r w:rsidRPr="00EB1742">
        <w:rPr>
          <w:rFonts w:ascii="Times New Roman" w:hAnsi="Times New Roman" w:cs="Times New Roman"/>
          <w:sz w:val="24"/>
          <w:szCs w:val="24"/>
        </w:rPr>
        <w:t xml:space="preserve"> juurdepääsu</w:t>
      </w:r>
      <w:r>
        <w:rPr>
          <w:rFonts w:ascii="Times New Roman" w:hAnsi="Times New Roman" w:cs="Times New Roman"/>
          <w:sz w:val="24"/>
          <w:szCs w:val="24"/>
        </w:rPr>
        <w:t xml:space="preserve"> </w:t>
      </w:r>
      <w:r w:rsidRPr="00EB1742">
        <w:rPr>
          <w:rFonts w:ascii="Times New Roman" w:hAnsi="Times New Roman" w:cs="Times New Roman"/>
          <w:sz w:val="24"/>
          <w:szCs w:val="24"/>
        </w:rPr>
        <w:t xml:space="preserve">õiguse ja </w:t>
      </w:r>
      <w:r>
        <w:rPr>
          <w:rFonts w:ascii="Times New Roman" w:hAnsi="Times New Roman" w:cs="Times New Roman"/>
          <w:sz w:val="24"/>
          <w:szCs w:val="24"/>
        </w:rPr>
        <w:t xml:space="preserve">salastatud välisteabe </w:t>
      </w:r>
      <w:r w:rsidRPr="00EB1742">
        <w:rPr>
          <w:rFonts w:ascii="Times New Roman" w:hAnsi="Times New Roman" w:cs="Times New Roman"/>
          <w:sz w:val="24"/>
          <w:szCs w:val="24"/>
        </w:rPr>
        <w:t>töötlemis</w:t>
      </w:r>
      <w:r>
        <w:rPr>
          <w:rFonts w:ascii="Times New Roman" w:hAnsi="Times New Roman" w:cs="Times New Roman"/>
          <w:sz w:val="24"/>
          <w:szCs w:val="24"/>
        </w:rPr>
        <w:t xml:space="preserve">e </w:t>
      </w:r>
      <w:r w:rsidRPr="00EB1742">
        <w:rPr>
          <w:rFonts w:ascii="Times New Roman" w:hAnsi="Times New Roman" w:cs="Times New Roman"/>
          <w:sz w:val="24"/>
          <w:szCs w:val="24"/>
        </w:rPr>
        <w:t>õiguse andmisel</w:t>
      </w:r>
      <w:r>
        <w:rPr>
          <w:rFonts w:ascii="Times New Roman" w:hAnsi="Times New Roman" w:cs="Times New Roman"/>
          <w:sz w:val="24"/>
          <w:szCs w:val="24"/>
        </w:rPr>
        <w:t>.“;</w:t>
      </w:r>
    </w:p>
    <w:p w14:paraId="73B9CFE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A695710" w14:textId="0C4652BF" w:rsidR="00F36CA3" w:rsidRPr="00B22BB0"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B22BB0">
        <w:rPr>
          <w:rFonts w:ascii="Times New Roman" w:hAnsi="Times New Roman" w:cs="Times New Roman"/>
          <w:b/>
          <w:sz w:val="24"/>
          <w:szCs w:val="24"/>
        </w:rPr>
        <w:t>3</w:t>
      </w:r>
      <w:r>
        <w:rPr>
          <w:rFonts w:ascii="Times New Roman" w:hAnsi="Times New Roman" w:cs="Times New Roman"/>
          <w:b/>
          <w:sz w:val="24"/>
          <w:szCs w:val="24"/>
        </w:rPr>
        <w:t>1</w:t>
      </w:r>
      <w:r w:rsidRPr="00B22BB0">
        <w:rPr>
          <w:rFonts w:ascii="Times New Roman" w:hAnsi="Times New Roman" w:cs="Times New Roman"/>
          <w:b/>
          <w:sz w:val="24"/>
          <w:szCs w:val="24"/>
        </w:rPr>
        <w:t>)</w:t>
      </w:r>
      <w:r w:rsidRPr="00B22BB0">
        <w:rPr>
          <w:rFonts w:ascii="Times New Roman" w:hAnsi="Times New Roman" w:cs="Times New Roman"/>
          <w:sz w:val="24"/>
          <w:szCs w:val="24"/>
        </w:rPr>
        <w:t xml:space="preserve"> paragrahvi 125 lõike 1 teine lause ja lõige 2 tunnistatakse kehtetuks;</w:t>
      </w:r>
    </w:p>
    <w:p w14:paraId="763DD6C1" w14:textId="77777777" w:rsidR="00F36CA3" w:rsidRPr="00B22BB0" w:rsidRDefault="00F36CA3" w:rsidP="00F36CA3">
      <w:pPr>
        <w:autoSpaceDE w:val="0"/>
        <w:autoSpaceDN w:val="0"/>
        <w:adjustRightInd w:val="0"/>
        <w:spacing w:after="0" w:line="240" w:lineRule="auto"/>
        <w:jc w:val="both"/>
        <w:rPr>
          <w:rFonts w:ascii="Times New Roman" w:hAnsi="Times New Roman" w:cs="Times New Roman"/>
          <w:sz w:val="24"/>
          <w:szCs w:val="24"/>
        </w:rPr>
      </w:pPr>
    </w:p>
    <w:p w14:paraId="3D649111" w14:textId="5895AB04" w:rsidR="00F36CA3" w:rsidRPr="00B22BB0" w:rsidRDefault="00F36CA3" w:rsidP="00F36CA3">
      <w:pPr>
        <w:autoSpaceDE w:val="0"/>
        <w:autoSpaceDN w:val="0"/>
        <w:adjustRightInd w:val="0"/>
        <w:spacing w:after="0" w:line="240" w:lineRule="auto"/>
        <w:jc w:val="both"/>
        <w:rPr>
          <w:rFonts w:ascii="Times New Roman" w:hAnsi="Times New Roman" w:cs="Times New Roman"/>
          <w:sz w:val="24"/>
          <w:szCs w:val="24"/>
        </w:rPr>
      </w:pPr>
      <w:r w:rsidRPr="00B22BB0">
        <w:rPr>
          <w:rFonts w:ascii="Times New Roman" w:hAnsi="Times New Roman" w:cs="Times New Roman"/>
          <w:b/>
          <w:sz w:val="24"/>
          <w:szCs w:val="24"/>
        </w:rPr>
        <w:t>3</w:t>
      </w:r>
      <w:r>
        <w:rPr>
          <w:rFonts w:ascii="Times New Roman" w:hAnsi="Times New Roman" w:cs="Times New Roman"/>
          <w:b/>
          <w:sz w:val="24"/>
          <w:szCs w:val="24"/>
        </w:rPr>
        <w:t>2</w:t>
      </w:r>
      <w:r w:rsidRPr="00B22BB0">
        <w:rPr>
          <w:rFonts w:ascii="Times New Roman" w:hAnsi="Times New Roman" w:cs="Times New Roman"/>
          <w:b/>
          <w:sz w:val="24"/>
          <w:szCs w:val="24"/>
        </w:rPr>
        <w:t xml:space="preserve">) </w:t>
      </w:r>
      <w:r w:rsidRPr="00B22BB0">
        <w:rPr>
          <w:rFonts w:ascii="Times New Roman" w:hAnsi="Times New Roman" w:cs="Times New Roman"/>
          <w:sz w:val="24"/>
          <w:szCs w:val="24"/>
        </w:rPr>
        <w:t>paragrahvi 126 täiendatakse lõigetega 1</w:t>
      </w:r>
      <w:r w:rsidRPr="00B22BB0">
        <w:rPr>
          <w:rFonts w:ascii="Times New Roman" w:hAnsi="Times New Roman" w:cs="Times New Roman"/>
          <w:sz w:val="24"/>
          <w:szCs w:val="24"/>
          <w:vertAlign w:val="superscript"/>
        </w:rPr>
        <w:t>1</w:t>
      </w:r>
      <w:r w:rsidRPr="00B22BB0">
        <w:rPr>
          <w:rFonts w:ascii="Times New Roman" w:hAnsi="Times New Roman" w:cs="Times New Roman"/>
          <w:sz w:val="24"/>
          <w:szCs w:val="24"/>
        </w:rPr>
        <w:t xml:space="preserve"> ja 1</w:t>
      </w:r>
      <w:r w:rsidRPr="00B22BB0">
        <w:rPr>
          <w:rFonts w:ascii="Times New Roman" w:hAnsi="Times New Roman" w:cs="Times New Roman"/>
          <w:sz w:val="24"/>
          <w:szCs w:val="24"/>
          <w:vertAlign w:val="superscript"/>
        </w:rPr>
        <w:t>2</w:t>
      </w:r>
      <w:r w:rsidRPr="00B22BB0">
        <w:rPr>
          <w:rFonts w:ascii="Times New Roman" w:hAnsi="Times New Roman" w:cs="Times New Roman"/>
          <w:sz w:val="24"/>
          <w:szCs w:val="24"/>
        </w:rPr>
        <w:t xml:space="preserve"> järgmises sõnastuses:</w:t>
      </w:r>
    </w:p>
    <w:p w14:paraId="561E02D4" w14:textId="77777777" w:rsidR="00F36CA3" w:rsidRPr="00B22BB0" w:rsidRDefault="00F36CA3" w:rsidP="00F36CA3">
      <w:pPr>
        <w:autoSpaceDE w:val="0"/>
        <w:autoSpaceDN w:val="0"/>
        <w:adjustRightInd w:val="0"/>
        <w:spacing w:after="0" w:line="240" w:lineRule="auto"/>
        <w:jc w:val="both"/>
        <w:rPr>
          <w:rFonts w:ascii="Times New Roman" w:hAnsi="Times New Roman" w:cs="Times New Roman"/>
          <w:sz w:val="24"/>
          <w:szCs w:val="24"/>
        </w:rPr>
      </w:pPr>
    </w:p>
    <w:p w14:paraId="585F6E0F"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color w:val="000000"/>
          <w:sz w:val="24"/>
          <w:szCs w:val="24"/>
        </w:rPr>
      </w:pPr>
      <w:r w:rsidRPr="00B22BB0">
        <w:rPr>
          <w:rFonts w:ascii="Times New Roman" w:hAnsi="Times New Roman" w:cs="Times New Roman"/>
          <w:bCs/>
        </w:rPr>
        <w:t>„</w:t>
      </w:r>
      <w:r w:rsidRPr="00B22BB0">
        <w:rPr>
          <w:rFonts w:ascii="Times New Roman" w:hAnsi="Times New Roman" w:cs="Times New Roman"/>
          <w:color w:val="000000"/>
          <w:sz w:val="24"/>
          <w:szCs w:val="24"/>
        </w:rPr>
        <w:t>(1</w:t>
      </w:r>
      <w:r w:rsidRPr="00B22BB0">
        <w:rPr>
          <w:rFonts w:ascii="Times New Roman" w:hAnsi="Times New Roman" w:cs="Times New Roman"/>
          <w:color w:val="000000"/>
          <w:sz w:val="24"/>
          <w:szCs w:val="24"/>
          <w:vertAlign w:val="superscript"/>
        </w:rPr>
        <w:t>1</w:t>
      </w:r>
      <w:r w:rsidRPr="00B22BB0">
        <w:rPr>
          <w:rFonts w:ascii="Times New Roman" w:hAnsi="Times New Roman" w:cs="Times New Roman"/>
          <w:color w:val="000000"/>
          <w:sz w:val="24"/>
          <w:szCs w:val="24"/>
        </w:rPr>
        <w:t>) Kui puudub käesoleva paragrahvi lõikes 1 nimetatud taotleja, võib juurdepääsusertifikaadi saamiseks taotluse esitada:</w:t>
      </w:r>
    </w:p>
    <w:p w14:paraId="600E16A1" w14:textId="77777777" w:rsidR="00F36CA3" w:rsidRPr="00B22BB0" w:rsidRDefault="00F36CA3" w:rsidP="00F36CA3">
      <w:pPr>
        <w:autoSpaceDE w:val="0"/>
        <w:autoSpaceDN w:val="0"/>
        <w:adjustRightInd w:val="0"/>
        <w:spacing w:after="0" w:line="240" w:lineRule="auto"/>
        <w:jc w:val="both"/>
        <w:rPr>
          <w:rFonts w:ascii="Times New Roman" w:hAnsi="Times New Roman" w:cs="Times New Roman"/>
          <w:color w:val="000000"/>
          <w:sz w:val="24"/>
          <w:szCs w:val="24"/>
        </w:rPr>
      </w:pPr>
      <w:r w:rsidRPr="00B22BB0">
        <w:rPr>
          <w:rFonts w:ascii="Times New Roman" w:hAnsi="Times New Roman" w:cs="Times New Roman"/>
          <w:color w:val="000000"/>
          <w:sz w:val="24"/>
          <w:szCs w:val="24"/>
        </w:rPr>
        <w:t>1) välisriik, rahvusvaheline organisatsioon või rahvusvahelise kokkuleppega loodud institutsioon, kelle ülesannete tõttu tekib isikul juurdepääsuvajadus;</w:t>
      </w:r>
    </w:p>
    <w:p w14:paraId="17870EE2" w14:textId="77777777" w:rsidR="00F36CA3" w:rsidRPr="00B22BB0" w:rsidRDefault="00F36CA3" w:rsidP="00F36CA3">
      <w:pPr>
        <w:autoSpaceDE w:val="0"/>
        <w:autoSpaceDN w:val="0"/>
        <w:adjustRightInd w:val="0"/>
        <w:spacing w:after="0" w:line="240" w:lineRule="auto"/>
        <w:contextualSpacing/>
        <w:jc w:val="both"/>
        <w:rPr>
          <w:rFonts w:ascii="Times New Roman" w:hAnsi="Times New Roman" w:cs="Times New Roman"/>
          <w:color w:val="000000"/>
          <w:sz w:val="24"/>
          <w:szCs w:val="24"/>
        </w:rPr>
      </w:pPr>
      <w:r w:rsidRPr="00B22BB0">
        <w:rPr>
          <w:rFonts w:ascii="Times New Roman" w:hAnsi="Times New Roman" w:cs="Times New Roman"/>
          <w:color w:val="000000"/>
          <w:sz w:val="24"/>
          <w:szCs w:val="24"/>
        </w:rPr>
        <w:t>2) juurdepääsuvajadusega isik koos välisriigi, rahvusvahelise organisatsiooni või rahvusvahelise kokkuleppega loodud institutsiooni kinnituse või muu põhjendusega isiku juurdepääsuvajaduse olemasolu kohta.</w:t>
      </w:r>
    </w:p>
    <w:p w14:paraId="3352B943" w14:textId="77777777" w:rsidR="00F36CA3" w:rsidRPr="00B22BB0" w:rsidRDefault="00F36CA3" w:rsidP="00F36CA3">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079A0BE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B22BB0">
        <w:rPr>
          <w:rFonts w:ascii="Times New Roman" w:hAnsi="Times New Roman" w:cs="Times New Roman"/>
          <w:color w:val="000000"/>
          <w:sz w:val="24"/>
          <w:szCs w:val="24"/>
        </w:rPr>
        <w:lastRenderedPageBreak/>
        <w:t>(1</w:t>
      </w:r>
      <w:r w:rsidRPr="00B22BB0">
        <w:rPr>
          <w:rFonts w:ascii="Times New Roman" w:hAnsi="Times New Roman" w:cs="Times New Roman"/>
          <w:color w:val="000000"/>
          <w:sz w:val="24"/>
          <w:szCs w:val="24"/>
          <w:vertAlign w:val="superscript"/>
        </w:rPr>
        <w:t>2</w:t>
      </w:r>
      <w:r w:rsidRPr="00B22BB0">
        <w:rPr>
          <w:rFonts w:ascii="Times New Roman" w:hAnsi="Times New Roman" w:cs="Times New Roman"/>
          <w:color w:val="000000"/>
          <w:sz w:val="24"/>
          <w:szCs w:val="24"/>
        </w:rPr>
        <w:t>) Käesoleva paragrahvi lõikes 1</w:t>
      </w:r>
      <w:r w:rsidRPr="00B22BB0">
        <w:rPr>
          <w:rFonts w:ascii="Times New Roman" w:hAnsi="Times New Roman" w:cs="Times New Roman"/>
          <w:color w:val="000000"/>
          <w:sz w:val="24"/>
          <w:szCs w:val="24"/>
          <w:vertAlign w:val="superscript"/>
        </w:rPr>
        <w:t>1</w:t>
      </w:r>
      <w:r w:rsidRPr="00B22BB0">
        <w:rPr>
          <w:rFonts w:ascii="Times New Roman" w:hAnsi="Times New Roman" w:cs="Times New Roman"/>
          <w:color w:val="000000"/>
          <w:sz w:val="24"/>
          <w:szCs w:val="24"/>
        </w:rPr>
        <w:t xml:space="preserve"> nimetatud juhul ei kohaldata käesoleva paragrahvi lõike 1 punkti 2.“;</w:t>
      </w:r>
    </w:p>
    <w:p w14:paraId="3BC80246" w14:textId="77777777" w:rsidR="00F36CA3" w:rsidRPr="007A48EE"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30C1159" w14:textId="00CE8F13"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33</w:t>
      </w:r>
      <w:r w:rsidRPr="007A48EE">
        <w:rPr>
          <w:rFonts w:ascii="Times New Roman" w:hAnsi="Times New Roman" w:cs="Times New Roman"/>
          <w:b/>
          <w:sz w:val="24"/>
          <w:szCs w:val="24"/>
        </w:rPr>
        <w:t>)</w:t>
      </w:r>
      <w:r>
        <w:rPr>
          <w:rFonts w:ascii="Times New Roman" w:hAnsi="Times New Roman" w:cs="Times New Roman"/>
          <w:sz w:val="24"/>
          <w:szCs w:val="24"/>
        </w:rPr>
        <w:t xml:space="preserve"> paragrahvi 126 lõike 3 punkt 3 sõnastatakse järgmiselt:</w:t>
      </w:r>
    </w:p>
    <w:p w14:paraId="0102359D"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CCF76F1"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teabe isikule riigisaladusele juurdepääsu õiguse andmise ja kehtivuse kohta.“;</w:t>
      </w:r>
    </w:p>
    <w:p w14:paraId="4E12E126"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554413A" w14:textId="0F5389F2" w:rsidR="00F36CA3" w:rsidRPr="003A33DB"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34</w:t>
      </w:r>
      <w:r w:rsidRPr="003A33DB">
        <w:rPr>
          <w:rFonts w:ascii="Times New Roman" w:hAnsi="Times New Roman" w:cs="Times New Roman"/>
          <w:b/>
          <w:bCs/>
          <w:sz w:val="24"/>
          <w:szCs w:val="24"/>
        </w:rPr>
        <w:t>)</w:t>
      </w:r>
      <w:r>
        <w:rPr>
          <w:rFonts w:ascii="Times New Roman" w:hAnsi="Times New Roman" w:cs="Times New Roman"/>
          <w:sz w:val="24"/>
          <w:szCs w:val="24"/>
        </w:rPr>
        <w:t xml:space="preserve"> p</w:t>
      </w:r>
      <w:r w:rsidRPr="003A33DB">
        <w:rPr>
          <w:rFonts w:ascii="Times New Roman" w:hAnsi="Times New Roman" w:cs="Times New Roman"/>
          <w:sz w:val="24"/>
          <w:szCs w:val="24"/>
        </w:rPr>
        <w:t>aragrahv 128 sõnastatakse järgmiselt:</w:t>
      </w:r>
    </w:p>
    <w:p w14:paraId="4C57206B"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b/>
          <w:bCs/>
          <w:sz w:val="24"/>
          <w:szCs w:val="24"/>
        </w:rPr>
      </w:pPr>
    </w:p>
    <w:p w14:paraId="45837440" w14:textId="77777777" w:rsidR="00F36CA3" w:rsidRPr="003A33DB" w:rsidRDefault="00F36CA3" w:rsidP="00F36CA3">
      <w:pPr>
        <w:autoSpaceDE w:val="0"/>
        <w:autoSpaceDN w:val="0"/>
        <w:adjustRightInd w:val="0"/>
        <w:spacing w:after="0" w:line="240" w:lineRule="auto"/>
        <w:contextualSpacing/>
        <w:jc w:val="both"/>
        <w:rPr>
          <w:rFonts w:ascii="Times New Roman" w:hAnsi="Times New Roman" w:cs="Times New Roman"/>
          <w:b/>
          <w:bCs/>
          <w:sz w:val="24"/>
          <w:szCs w:val="24"/>
        </w:rPr>
      </w:pPr>
      <w:r w:rsidRPr="003A33DB">
        <w:rPr>
          <w:rFonts w:ascii="Times New Roman" w:hAnsi="Times New Roman" w:cs="Times New Roman"/>
          <w:b/>
          <w:bCs/>
          <w:sz w:val="24"/>
          <w:szCs w:val="24"/>
        </w:rPr>
        <w:t>„§ 128. Töötlemissertifikaadi taotlemine</w:t>
      </w:r>
    </w:p>
    <w:p w14:paraId="5F0F8ABF" w14:textId="77777777" w:rsidR="00F36CA3" w:rsidRPr="003A33DB"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(1) Töötlemissertifikaadi taotlemiseks peab taotleja esitama riigi julgeoleku volitatud esindajale järgmised dokumendid:</w:t>
      </w:r>
    </w:p>
    <w:p w14:paraId="724AB6DF" w14:textId="77777777" w:rsidR="00F36CA3" w:rsidRPr="003A33DB"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1) taotleja kirjalik taotlus, milles nimetatakse salastatud välisteabe avaldaja ja salastatuse tase, mille töötlemisõigust taotletakse, ning põhjendatakse isiku vajadust töödelda salastatud välisteavet;</w:t>
      </w:r>
    </w:p>
    <w:p w14:paraId="37568206" w14:textId="77777777" w:rsidR="00F36CA3" w:rsidRPr="003A33DB"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2) töötlemisloa koopia;</w:t>
      </w:r>
    </w:p>
    <w:p w14:paraId="0CC6E125" w14:textId="77777777" w:rsidR="00F36CA3" w:rsidRPr="003A33DB"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3) salastatud teabe kaitse juhendi koopia;</w:t>
      </w:r>
    </w:p>
    <w:p w14:paraId="44B80E6D" w14:textId="77777777" w:rsidR="00F36CA3" w:rsidRPr="003A33DB"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4) koopia dokumendist, millega määratakse nimeliselt juriidilise isiku riigisaladuse kaitset korraldav isik, samuti nende isikute nimekiri, kes hakkavad salastatud välisteavet töötlema, ning vajaduse korral dokumendid neile juurdepääsusertifikaadi taotlemiseks.</w:t>
      </w:r>
    </w:p>
    <w:p w14:paraId="640E3819" w14:textId="77777777" w:rsidR="00F36CA3" w:rsidRPr="003A33DB"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108B0262" w14:textId="77777777" w:rsidR="00F36CA3" w:rsidRPr="003A33DB"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(2) Kui käesoleva paragrahvi lõikes 1 nimetatud taotleja</w:t>
      </w:r>
      <w:r w:rsidRPr="003570A0">
        <w:rPr>
          <w:rFonts w:ascii="Times New Roman" w:hAnsi="Times New Roman" w:cs="Times New Roman"/>
          <w:sz w:val="24"/>
          <w:szCs w:val="24"/>
        </w:rPr>
        <w:t xml:space="preserve"> </w:t>
      </w:r>
      <w:r w:rsidRPr="003A33DB">
        <w:rPr>
          <w:rFonts w:ascii="Times New Roman" w:hAnsi="Times New Roman" w:cs="Times New Roman"/>
          <w:sz w:val="24"/>
          <w:szCs w:val="24"/>
        </w:rPr>
        <w:t>puudub, võib töötlemissertifikaadi saamiseks taotluse esitada:</w:t>
      </w:r>
    </w:p>
    <w:p w14:paraId="3FE72146" w14:textId="77777777" w:rsidR="00F36CA3" w:rsidRPr="003A33DB"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1) välisriik, rahvusvaheline organisatsioon või rahvusvahelise kokkuleppega loodud institutsioon;</w:t>
      </w:r>
    </w:p>
    <w:p w14:paraId="20F452B3"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2) töötlemisvajadusega isik koos välisriigi, rahvusvahelise organisatsiooni või rahvusvahelise kokkuleppega loodud institutsiooni kinnituse või muu põhjendusega isiku töötlemisvajaduse olemasolu kohta.</w:t>
      </w:r>
    </w:p>
    <w:p w14:paraId="58154F74" w14:textId="77777777" w:rsidR="00F36CA3" w:rsidRPr="003A33DB"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495F859" w14:textId="77777777" w:rsidR="00F36CA3" w:rsidRPr="003A33DB"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(3) Käesoleva paragrahvi lõike 2 punktis 1 nimetatud juhul ei kohaldata käesoleva paragrahvi lõike 1 punkte 2–4.“;</w:t>
      </w:r>
    </w:p>
    <w:p w14:paraId="486534B1"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6DA33347" w14:textId="2E958B1F" w:rsidR="00F36CA3" w:rsidRPr="0079225D" w:rsidRDefault="00F36CA3" w:rsidP="00F36CA3">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35</w:t>
      </w:r>
      <w:r w:rsidRPr="00706218">
        <w:rPr>
          <w:rFonts w:ascii="Times New Roman" w:hAnsi="Times New Roman" w:cs="Times New Roman"/>
          <w:b/>
          <w:sz w:val="24"/>
          <w:szCs w:val="24"/>
        </w:rPr>
        <w:t>)</w:t>
      </w:r>
      <w:r>
        <w:rPr>
          <w:rFonts w:ascii="Times New Roman" w:hAnsi="Times New Roman" w:cs="Times New Roman"/>
          <w:sz w:val="24"/>
          <w:szCs w:val="24"/>
        </w:rPr>
        <w:t xml:space="preserve"> </w:t>
      </w:r>
      <w:r w:rsidRPr="0079225D">
        <w:rPr>
          <w:rFonts w:ascii="Times New Roman" w:hAnsi="Times New Roman" w:cs="Times New Roman"/>
          <w:sz w:val="24"/>
          <w:szCs w:val="24"/>
        </w:rPr>
        <w:t>paragrahvi 129 pealkiri sõnastatakse järgmiselt:</w:t>
      </w:r>
    </w:p>
    <w:p w14:paraId="28F327DA" w14:textId="77777777" w:rsidR="00F36CA3" w:rsidRPr="0079225D" w:rsidRDefault="00F36CA3" w:rsidP="00F36CA3">
      <w:pPr>
        <w:keepNext/>
        <w:autoSpaceDE w:val="0"/>
        <w:autoSpaceDN w:val="0"/>
        <w:adjustRightInd w:val="0"/>
        <w:spacing w:after="0" w:line="240" w:lineRule="auto"/>
        <w:contextualSpacing/>
        <w:jc w:val="both"/>
        <w:rPr>
          <w:rFonts w:ascii="Times New Roman" w:hAnsi="Times New Roman" w:cs="Times New Roman"/>
          <w:sz w:val="24"/>
          <w:szCs w:val="24"/>
        </w:rPr>
      </w:pPr>
    </w:p>
    <w:p w14:paraId="134C8FD1" w14:textId="77777777" w:rsidR="00F36CA3" w:rsidRPr="0079225D"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B22BB0">
        <w:rPr>
          <w:rFonts w:ascii="Times New Roman" w:hAnsi="Times New Roman" w:cs="Times New Roman"/>
          <w:sz w:val="24"/>
          <w:szCs w:val="24"/>
        </w:rPr>
        <w:t>„</w:t>
      </w:r>
      <w:r w:rsidRPr="00B22BB0">
        <w:rPr>
          <w:rFonts w:ascii="Times New Roman" w:hAnsi="Times New Roman" w:cs="Times New Roman"/>
          <w:b/>
          <w:sz w:val="24"/>
          <w:szCs w:val="24"/>
        </w:rPr>
        <w:t>§ 129. Puuduste kõrvaldamine ning juurdepääsusertifikaadi ja töötlemissertifikaadi andmise otsustamise tähtaeg</w:t>
      </w:r>
      <w:r w:rsidRPr="00B22BB0">
        <w:rPr>
          <w:rFonts w:ascii="Times New Roman" w:hAnsi="Times New Roman" w:cs="Times New Roman"/>
          <w:sz w:val="24"/>
          <w:szCs w:val="24"/>
        </w:rPr>
        <w:t>“;</w:t>
      </w:r>
    </w:p>
    <w:p w14:paraId="7B36128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64728BF4" w14:textId="3A06E93C"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36</w:t>
      </w:r>
      <w:r w:rsidRPr="000B3A8D">
        <w:rPr>
          <w:rFonts w:ascii="Times New Roman" w:hAnsi="Times New Roman" w:cs="Times New Roman"/>
          <w:b/>
          <w:sz w:val="24"/>
          <w:szCs w:val="24"/>
        </w:rPr>
        <w:t>)</w:t>
      </w:r>
      <w:r>
        <w:rPr>
          <w:rFonts w:ascii="Times New Roman" w:hAnsi="Times New Roman" w:cs="Times New Roman"/>
          <w:sz w:val="24"/>
          <w:szCs w:val="24"/>
        </w:rPr>
        <w:t xml:space="preserve"> paragrahv 129</w:t>
      </w:r>
      <w:r w:rsidRPr="00403220">
        <w:rPr>
          <w:rFonts w:ascii="Times New Roman" w:hAnsi="Times New Roman" w:cs="Times New Roman"/>
          <w:sz w:val="24"/>
          <w:szCs w:val="24"/>
          <w:vertAlign w:val="superscript"/>
        </w:rPr>
        <w:t>1</w:t>
      </w:r>
      <w:r>
        <w:rPr>
          <w:rFonts w:ascii="Times New Roman" w:hAnsi="Times New Roman" w:cs="Times New Roman"/>
          <w:sz w:val="24"/>
          <w:szCs w:val="24"/>
        </w:rPr>
        <w:t xml:space="preserve"> tunnistatakse kehtetuks;</w:t>
      </w:r>
    </w:p>
    <w:p w14:paraId="196FFCA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83CC43F" w14:textId="362E7123"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37</w:t>
      </w:r>
      <w:r w:rsidRPr="00403220">
        <w:rPr>
          <w:rFonts w:ascii="Times New Roman" w:hAnsi="Times New Roman" w:cs="Times New Roman"/>
          <w:b/>
          <w:sz w:val="24"/>
          <w:szCs w:val="24"/>
        </w:rPr>
        <w:t>)</w:t>
      </w:r>
      <w:r>
        <w:rPr>
          <w:rFonts w:ascii="Times New Roman" w:hAnsi="Times New Roman" w:cs="Times New Roman"/>
          <w:sz w:val="24"/>
          <w:szCs w:val="24"/>
        </w:rPr>
        <w:t xml:space="preserve"> paragrahvi 130 lõike 1 sissejuhatav lauseosa sõnastatakse järgmiselt:</w:t>
      </w:r>
    </w:p>
    <w:p w14:paraId="4E419175"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47616F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„Enne esmakordset salastatud välisteabele juurdepääsu õiguse andmist ning vajaduse korral ka juurdepääsuõiguse korduval andmisel tutvustatakse isikule salastatud välisteabe kaitse aluseid. Tutvustuse korraldab:“;</w:t>
      </w:r>
    </w:p>
    <w:p w14:paraId="015CA77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A90C1D0" w14:textId="2EB70EB4"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38</w:t>
      </w:r>
      <w:r w:rsidRPr="00403220">
        <w:rPr>
          <w:rFonts w:ascii="Times New Roman" w:hAnsi="Times New Roman" w:cs="Times New Roman"/>
          <w:b/>
          <w:sz w:val="24"/>
          <w:szCs w:val="24"/>
        </w:rPr>
        <w:t>)</w:t>
      </w:r>
      <w:r>
        <w:rPr>
          <w:rFonts w:ascii="Times New Roman" w:hAnsi="Times New Roman" w:cs="Times New Roman"/>
          <w:sz w:val="24"/>
          <w:szCs w:val="24"/>
        </w:rPr>
        <w:t xml:space="preserve"> paragrahvi 130 lõikest 3 jäetakse välja sõnad „või juurdepääsusertifikaadi“;</w:t>
      </w:r>
    </w:p>
    <w:p w14:paraId="7E683D00"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FF918A4" w14:textId="3FBBD1B4"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39</w:t>
      </w:r>
      <w:r w:rsidRPr="00403220">
        <w:rPr>
          <w:rFonts w:ascii="Times New Roman" w:hAnsi="Times New Roman" w:cs="Times New Roman"/>
          <w:b/>
          <w:sz w:val="24"/>
          <w:szCs w:val="24"/>
        </w:rPr>
        <w:t>)</w:t>
      </w:r>
      <w:r>
        <w:rPr>
          <w:rFonts w:ascii="Times New Roman" w:hAnsi="Times New Roman" w:cs="Times New Roman"/>
          <w:sz w:val="24"/>
          <w:szCs w:val="24"/>
        </w:rPr>
        <w:t xml:space="preserve"> paragrahv 134 tunnistatakse kehtetuks;</w:t>
      </w:r>
    </w:p>
    <w:p w14:paraId="12333E4C"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2E9A0AE" w14:textId="2368B6B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B22BB0">
        <w:rPr>
          <w:rFonts w:ascii="Times New Roman" w:hAnsi="Times New Roman" w:cs="Times New Roman"/>
          <w:b/>
          <w:sz w:val="24"/>
          <w:szCs w:val="24"/>
        </w:rPr>
        <w:t>4</w:t>
      </w:r>
      <w:r>
        <w:rPr>
          <w:rFonts w:ascii="Times New Roman" w:hAnsi="Times New Roman" w:cs="Times New Roman"/>
          <w:b/>
          <w:sz w:val="24"/>
          <w:szCs w:val="24"/>
        </w:rPr>
        <w:t>0</w:t>
      </w:r>
      <w:r w:rsidRPr="00B22BB0">
        <w:rPr>
          <w:rFonts w:ascii="Times New Roman" w:hAnsi="Times New Roman" w:cs="Times New Roman"/>
          <w:b/>
          <w:sz w:val="24"/>
          <w:szCs w:val="24"/>
        </w:rPr>
        <w:t xml:space="preserve">) </w:t>
      </w:r>
      <w:r w:rsidRPr="00B22BB0">
        <w:rPr>
          <w:rFonts w:ascii="Times New Roman" w:hAnsi="Times New Roman" w:cs="Times New Roman"/>
          <w:sz w:val="24"/>
          <w:szCs w:val="24"/>
        </w:rPr>
        <w:t>paragrahvi 135 pealkirjas asendatakse sõna „muutmisest“ sõnaga „muutumisest“;</w:t>
      </w:r>
    </w:p>
    <w:p w14:paraId="67C6207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6D7FBE6" w14:textId="03365989"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41</w:t>
      </w:r>
      <w:r w:rsidRPr="007A48EE">
        <w:rPr>
          <w:rFonts w:ascii="Times New Roman" w:hAnsi="Times New Roman" w:cs="Times New Roman"/>
          <w:b/>
          <w:sz w:val="24"/>
          <w:szCs w:val="24"/>
        </w:rPr>
        <w:t>)</w:t>
      </w:r>
      <w:r>
        <w:rPr>
          <w:rFonts w:ascii="Times New Roman" w:hAnsi="Times New Roman" w:cs="Times New Roman"/>
          <w:sz w:val="24"/>
          <w:szCs w:val="24"/>
        </w:rPr>
        <w:t xml:space="preserve"> paragrahvi 135 tekst sõnastatakse järgmiselt:</w:t>
      </w:r>
    </w:p>
    <w:p w14:paraId="16E786C4"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4B29C95F"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DD5598">
        <w:rPr>
          <w:rFonts w:ascii="Times New Roman" w:hAnsi="Times New Roman" w:cs="Times New Roman"/>
          <w:sz w:val="24"/>
          <w:szCs w:val="24"/>
        </w:rPr>
        <w:t>Taotleja teavitab viivitamata riigi julgeoleku volitatud esindajat</w:t>
      </w:r>
      <w:r>
        <w:rPr>
          <w:rFonts w:ascii="Times New Roman" w:hAnsi="Times New Roman" w:cs="Times New Roman"/>
          <w:sz w:val="24"/>
          <w:szCs w:val="24"/>
        </w:rPr>
        <w:t>:</w:t>
      </w:r>
    </w:p>
    <w:p w14:paraId="1D1F15E2" w14:textId="77777777" w:rsidR="00F36CA3" w:rsidRPr="00B22BB0" w:rsidRDefault="00F36CA3" w:rsidP="00F36CA3">
      <w:pPr>
        <w:autoSpaceDE w:val="0"/>
        <w:autoSpaceDN w:val="0"/>
        <w:adjustRightInd w:val="0"/>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1) juurdepääsusertifikaadi saanud isiku salastatud välisteabele juurdepääsu vajaduse või riigisaladusele juurdepääsu õiguse lõppemisest;</w:t>
      </w:r>
    </w:p>
    <w:p w14:paraId="4C9746CF" w14:textId="77777777" w:rsidR="00F36CA3" w:rsidRDefault="00F36CA3" w:rsidP="00F36CA3">
      <w:pPr>
        <w:autoSpaceDE w:val="0"/>
        <w:autoSpaceDN w:val="0"/>
        <w:adjustRightInd w:val="0"/>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2) töötlemissertifikaadi saanud isiku salastatud välisteabe töötlemise vajaduse või töötlemisloa lõppemisest;</w:t>
      </w:r>
    </w:p>
    <w:p w14:paraId="62844685" w14:textId="77777777" w:rsidR="00F36CA3" w:rsidRDefault="00F36CA3" w:rsidP="00F36C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03220">
        <w:rPr>
          <w:rFonts w:ascii="Times New Roman" w:hAnsi="Times New Roman" w:cs="Times New Roman"/>
          <w:sz w:val="24"/>
          <w:szCs w:val="24"/>
        </w:rPr>
        <w:t>riigisaladuse ja salastatud välisteabe seaduse § 51 lõikes 9 nimetatud sündmusest.“</w:t>
      </w:r>
      <w:r>
        <w:rPr>
          <w:rFonts w:ascii="Times New Roman" w:hAnsi="Times New Roman" w:cs="Times New Roman"/>
          <w:sz w:val="24"/>
          <w:szCs w:val="24"/>
        </w:rPr>
        <w:t>;</w:t>
      </w:r>
    </w:p>
    <w:p w14:paraId="0792358F" w14:textId="77777777" w:rsidR="00F36CA3" w:rsidRDefault="00F36CA3" w:rsidP="00F36CA3">
      <w:pPr>
        <w:autoSpaceDE w:val="0"/>
        <w:autoSpaceDN w:val="0"/>
        <w:adjustRightInd w:val="0"/>
        <w:spacing w:after="0" w:line="240" w:lineRule="auto"/>
        <w:jc w:val="both"/>
        <w:rPr>
          <w:rFonts w:ascii="Times New Roman" w:hAnsi="Times New Roman" w:cs="Times New Roman"/>
          <w:sz w:val="24"/>
          <w:szCs w:val="24"/>
        </w:rPr>
      </w:pPr>
    </w:p>
    <w:p w14:paraId="0F1D6F3E" w14:textId="57158215" w:rsidR="00F36CA3" w:rsidRPr="00403220" w:rsidRDefault="00F36CA3" w:rsidP="00F36C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42</w:t>
      </w:r>
      <w:r w:rsidRPr="00D473C3">
        <w:rPr>
          <w:rFonts w:ascii="Times New Roman" w:hAnsi="Times New Roman" w:cs="Times New Roman"/>
          <w:b/>
          <w:bCs/>
          <w:sz w:val="24"/>
          <w:szCs w:val="24"/>
        </w:rPr>
        <w:t>)</w:t>
      </w:r>
      <w:r>
        <w:rPr>
          <w:rFonts w:ascii="Times New Roman" w:hAnsi="Times New Roman" w:cs="Times New Roman"/>
          <w:sz w:val="24"/>
          <w:szCs w:val="24"/>
        </w:rPr>
        <w:t xml:space="preserve"> määruse lisa 13 kehtestatakse uues sõnastuses (lisatud).</w:t>
      </w:r>
    </w:p>
    <w:p w14:paraId="77414B27" w14:textId="77777777" w:rsidR="00F36CA3" w:rsidRPr="00CE794C"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1EED08C3"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b/>
          <w:sz w:val="24"/>
          <w:szCs w:val="24"/>
        </w:rPr>
        <w:t xml:space="preserve">§ 2. </w:t>
      </w:r>
      <w:r w:rsidRPr="00CE794C">
        <w:rPr>
          <w:rFonts w:ascii="Times New Roman" w:hAnsi="Times New Roman" w:cs="Times New Roman"/>
          <w:sz w:val="24"/>
          <w:szCs w:val="24"/>
        </w:rPr>
        <w:t>Määrus jõustub 202</w:t>
      </w:r>
      <w:r>
        <w:rPr>
          <w:rFonts w:ascii="Times New Roman" w:hAnsi="Times New Roman" w:cs="Times New Roman"/>
          <w:sz w:val="24"/>
          <w:szCs w:val="24"/>
        </w:rPr>
        <w:t>7</w:t>
      </w:r>
      <w:r w:rsidRPr="00CE794C">
        <w:rPr>
          <w:rFonts w:ascii="Times New Roman" w:hAnsi="Times New Roman" w:cs="Times New Roman"/>
          <w:sz w:val="24"/>
          <w:szCs w:val="24"/>
        </w:rPr>
        <w:t>.</w:t>
      </w:r>
      <w:r>
        <w:rPr>
          <w:rFonts w:ascii="Times New Roman" w:hAnsi="Times New Roman" w:cs="Times New Roman"/>
          <w:sz w:val="24"/>
          <w:szCs w:val="24"/>
        </w:rPr>
        <w:t xml:space="preserve"> aasta 1. jaanuaril</w:t>
      </w:r>
      <w:r w:rsidRPr="00CE794C">
        <w:rPr>
          <w:rFonts w:ascii="Times New Roman" w:hAnsi="Times New Roman" w:cs="Times New Roman"/>
          <w:sz w:val="24"/>
          <w:szCs w:val="24"/>
        </w:rPr>
        <w:t>.</w:t>
      </w:r>
    </w:p>
    <w:p w14:paraId="0675E268"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37B60C8"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5F3CD0EA"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3B278F61" w14:textId="77777777" w:rsidR="00F36CA3"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77B44511" w14:textId="77777777" w:rsidR="00F36CA3" w:rsidRPr="00D05984" w:rsidRDefault="00F36CA3" w:rsidP="00F36CA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Kristen </w:t>
      </w:r>
      <w:proofErr w:type="spellStart"/>
      <w:r>
        <w:rPr>
          <w:rFonts w:ascii="Times New Roman" w:eastAsia="Calibri" w:hAnsi="Times New Roman" w:cs="Times New Roman"/>
          <w:sz w:val="24"/>
          <w:szCs w:val="24"/>
        </w:rPr>
        <w:t>Michal</w:t>
      </w:r>
      <w:proofErr w:type="spellEnd"/>
    </w:p>
    <w:p w14:paraId="59CA8C4B" w14:textId="77777777" w:rsidR="00F36CA3" w:rsidRDefault="00F36CA3" w:rsidP="00F36CA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D05984">
        <w:rPr>
          <w:rFonts w:ascii="Times New Roman" w:eastAsia="Calibri" w:hAnsi="Times New Roman" w:cs="Times New Roman"/>
          <w:sz w:val="24"/>
          <w:szCs w:val="24"/>
        </w:rPr>
        <w:t>eaminister</w:t>
      </w:r>
    </w:p>
    <w:p w14:paraId="4A750179" w14:textId="77777777" w:rsidR="00F36CA3" w:rsidRDefault="00F36CA3" w:rsidP="00F36CA3">
      <w:pPr>
        <w:spacing w:after="0" w:line="240" w:lineRule="auto"/>
        <w:jc w:val="both"/>
        <w:rPr>
          <w:rFonts w:ascii="Times New Roman" w:eastAsia="Calibri" w:hAnsi="Times New Roman" w:cs="Times New Roman"/>
          <w:sz w:val="24"/>
          <w:szCs w:val="24"/>
        </w:rPr>
      </w:pPr>
    </w:p>
    <w:p w14:paraId="05C64BD6" w14:textId="77777777" w:rsidR="00F36CA3" w:rsidRDefault="00F36CA3" w:rsidP="00F36CA3">
      <w:pPr>
        <w:spacing w:after="0" w:line="240" w:lineRule="auto"/>
        <w:jc w:val="both"/>
        <w:rPr>
          <w:rFonts w:ascii="Times New Roman" w:eastAsia="Calibri" w:hAnsi="Times New Roman" w:cs="Times New Roman"/>
          <w:sz w:val="24"/>
          <w:szCs w:val="24"/>
        </w:rPr>
      </w:pPr>
    </w:p>
    <w:p w14:paraId="23581228" w14:textId="77777777" w:rsidR="00F36CA3" w:rsidRDefault="00F36CA3" w:rsidP="00F36CA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Hanno </w:t>
      </w:r>
      <w:proofErr w:type="spellStart"/>
      <w:r>
        <w:rPr>
          <w:rFonts w:ascii="Times New Roman" w:eastAsia="Calibri" w:hAnsi="Times New Roman" w:cs="Times New Roman"/>
          <w:sz w:val="24"/>
          <w:szCs w:val="24"/>
        </w:rPr>
        <w:t>Pevkur</w:t>
      </w:r>
      <w:proofErr w:type="spellEnd"/>
    </w:p>
    <w:p w14:paraId="04BD51F7" w14:textId="77777777" w:rsidR="00F36CA3" w:rsidRPr="00D05984" w:rsidRDefault="00F36CA3" w:rsidP="00F36CA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Kaitseminister</w:t>
      </w:r>
    </w:p>
    <w:p w14:paraId="6DFE2481" w14:textId="77777777" w:rsidR="00F36CA3" w:rsidRDefault="00F36CA3" w:rsidP="00F36CA3">
      <w:pPr>
        <w:spacing w:after="0" w:line="240" w:lineRule="auto"/>
        <w:jc w:val="both"/>
        <w:rPr>
          <w:rFonts w:ascii="Times New Roman" w:eastAsia="Calibri" w:hAnsi="Times New Roman" w:cs="Times New Roman"/>
          <w:sz w:val="24"/>
          <w:szCs w:val="24"/>
        </w:rPr>
      </w:pPr>
    </w:p>
    <w:p w14:paraId="49CB5668" w14:textId="77777777" w:rsidR="00F36CA3" w:rsidRPr="00D05984" w:rsidRDefault="00F36CA3" w:rsidP="00F36CA3">
      <w:pPr>
        <w:spacing w:after="0" w:line="240" w:lineRule="auto"/>
        <w:jc w:val="both"/>
        <w:rPr>
          <w:rFonts w:ascii="Times New Roman" w:eastAsia="Calibri" w:hAnsi="Times New Roman" w:cs="Times New Roman"/>
          <w:sz w:val="24"/>
          <w:szCs w:val="24"/>
        </w:rPr>
      </w:pPr>
    </w:p>
    <w:p w14:paraId="18BEC334" w14:textId="77777777" w:rsidR="00F36CA3" w:rsidRPr="007E551B" w:rsidRDefault="00F36CA3" w:rsidP="00F36CA3">
      <w:pPr>
        <w:spacing w:after="0" w:line="240" w:lineRule="auto"/>
        <w:jc w:val="both"/>
        <w:rPr>
          <w:rFonts w:ascii="Times New Roman" w:hAnsi="Times New Roman"/>
          <w:sz w:val="24"/>
          <w:szCs w:val="24"/>
        </w:rPr>
      </w:pPr>
      <w:r>
        <w:rPr>
          <w:rFonts w:ascii="Times New Roman" w:hAnsi="Times New Roman"/>
          <w:sz w:val="24"/>
          <w:szCs w:val="24"/>
        </w:rPr>
        <w:t>Keit Kasemets</w:t>
      </w:r>
    </w:p>
    <w:p w14:paraId="6953592F" w14:textId="77777777" w:rsidR="00F36CA3" w:rsidRDefault="00F36CA3" w:rsidP="00F36CA3">
      <w:pPr>
        <w:spacing w:after="0" w:line="240" w:lineRule="auto"/>
        <w:jc w:val="both"/>
        <w:rPr>
          <w:rFonts w:ascii="Times New Roman" w:hAnsi="Times New Roman"/>
          <w:sz w:val="24"/>
          <w:szCs w:val="24"/>
        </w:rPr>
      </w:pPr>
      <w:r>
        <w:rPr>
          <w:rFonts w:ascii="Times New Roman" w:hAnsi="Times New Roman"/>
          <w:sz w:val="24"/>
          <w:szCs w:val="24"/>
        </w:rPr>
        <w:t>R</w:t>
      </w:r>
      <w:r w:rsidRPr="007E551B">
        <w:rPr>
          <w:rFonts w:ascii="Times New Roman" w:hAnsi="Times New Roman"/>
          <w:sz w:val="24"/>
          <w:szCs w:val="24"/>
        </w:rPr>
        <w:t>iigisekretär</w:t>
      </w:r>
    </w:p>
    <w:p w14:paraId="3D91623A" w14:textId="77777777" w:rsidR="00F36CA3" w:rsidRPr="00DE526C" w:rsidRDefault="00F36CA3" w:rsidP="00F36CA3">
      <w:pPr>
        <w:spacing w:after="0" w:line="240" w:lineRule="auto"/>
        <w:jc w:val="both"/>
        <w:rPr>
          <w:rFonts w:ascii="Times New Roman" w:hAnsi="Times New Roman"/>
          <w:sz w:val="24"/>
          <w:szCs w:val="24"/>
        </w:rPr>
      </w:pPr>
    </w:p>
    <w:p w14:paraId="0D72121B" w14:textId="77777777" w:rsidR="00F36CA3" w:rsidRPr="0039560D" w:rsidRDefault="00F36CA3" w:rsidP="00F36CA3">
      <w:pPr>
        <w:autoSpaceDE w:val="0"/>
        <w:autoSpaceDN w:val="0"/>
        <w:adjustRightInd w:val="0"/>
        <w:spacing w:after="0" w:line="240" w:lineRule="auto"/>
        <w:contextualSpacing/>
        <w:jc w:val="both"/>
        <w:rPr>
          <w:rFonts w:ascii="Times New Roman" w:hAnsi="Times New Roman" w:cs="Times New Roman"/>
          <w:sz w:val="24"/>
          <w:szCs w:val="24"/>
        </w:rPr>
      </w:pPr>
    </w:p>
    <w:p w14:paraId="034D605B" w14:textId="77777777" w:rsidR="00D970A3" w:rsidRDefault="00D970A3"/>
    <w:sectPr w:rsidR="00D970A3" w:rsidSect="00F36CA3">
      <w:footerReference w:type="default" r:id="rId9"/>
      <w:headerReference w:type="first" r:id="rId10"/>
      <w:footerReference w:type="first" r:id="rId11"/>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9781" w14:textId="77777777" w:rsidR="003E234B" w:rsidRDefault="003E234B">
      <w:pPr>
        <w:spacing w:after="0" w:line="240" w:lineRule="auto"/>
      </w:pPr>
      <w:r>
        <w:separator/>
      </w:r>
    </w:p>
  </w:endnote>
  <w:endnote w:type="continuationSeparator" w:id="0">
    <w:p w14:paraId="7B85D2C4" w14:textId="77777777" w:rsidR="003E234B" w:rsidRDefault="003E2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667690"/>
      <w:docPartObj>
        <w:docPartGallery w:val="Page Numbers (Bottom of Page)"/>
        <w:docPartUnique/>
      </w:docPartObj>
    </w:sdtPr>
    <w:sdtEndPr/>
    <w:sdtContent>
      <w:p w14:paraId="62765968" w14:textId="77777777" w:rsidR="00176438" w:rsidRDefault="00176438">
        <w:pPr>
          <w:pStyle w:val="Jalus"/>
          <w:jc w:val="center"/>
        </w:pPr>
        <w:r w:rsidRPr="00F52F65">
          <w:rPr>
            <w:rFonts w:ascii="Times New Roman" w:hAnsi="Times New Roman" w:cs="Times New Roman"/>
            <w:sz w:val="24"/>
            <w:szCs w:val="24"/>
          </w:rPr>
          <w:fldChar w:fldCharType="begin"/>
        </w:r>
        <w:r w:rsidRPr="00F52F65">
          <w:rPr>
            <w:rFonts w:ascii="Times New Roman" w:hAnsi="Times New Roman" w:cs="Times New Roman"/>
            <w:sz w:val="24"/>
            <w:szCs w:val="24"/>
          </w:rPr>
          <w:instrText>PAGE   \* MERGEFORMAT</w:instrText>
        </w:r>
        <w:r w:rsidRPr="00F52F65">
          <w:rPr>
            <w:rFonts w:ascii="Times New Roman" w:hAnsi="Times New Roman" w:cs="Times New Roman"/>
            <w:sz w:val="24"/>
            <w:szCs w:val="24"/>
          </w:rPr>
          <w:fldChar w:fldCharType="separate"/>
        </w:r>
        <w:r w:rsidRPr="00F52F65">
          <w:rPr>
            <w:rFonts w:ascii="Times New Roman" w:hAnsi="Times New Roman" w:cs="Times New Roman"/>
            <w:sz w:val="24"/>
            <w:szCs w:val="24"/>
          </w:rPr>
          <w:t>2</w:t>
        </w:r>
        <w:r w:rsidRPr="00F52F65">
          <w:rPr>
            <w:rFonts w:ascii="Times New Roman" w:hAnsi="Times New Roman" w:cs="Times New Roman"/>
            <w:sz w:val="24"/>
            <w:szCs w:val="24"/>
          </w:rPr>
          <w:fldChar w:fldCharType="end"/>
        </w:r>
      </w:p>
    </w:sdtContent>
  </w:sdt>
  <w:p w14:paraId="7150C60B" w14:textId="77777777" w:rsidR="00176438" w:rsidRPr="00E520EC" w:rsidRDefault="00176438" w:rsidP="00E520EC">
    <w:pPr>
      <w:pStyle w:val="Jalus"/>
      <w:tabs>
        <w:tab w:val="clear" w:pos="4513"/>
        <w:tab w:val="center" w:pos="10466"/>
      </w:tabs>
      <w:jc w:val="right"/>
      <w:rPr>
        <w:rFonts w:cstheme="minorHAnsi"/>
        <w:spacing w:val="10"/>
        <w:position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322675"/>
      <w:docPartObj>
        <w:docPartGallery w:val="Page Numbers (Bottom of Page)"/>
        <w:docPartUnique/>
      </w:docPartObj>
    </w:sdtPr>
    <w:sdtEndPr/>
    <w:sdtContent>
      <w:p w14:paraId="3E00429B" w14:textId="77777777" w:rsidR="00176438" w:rsidRDefault="00176438">
        <w:pPr>
          <w:pStyle w:val="Jalus"/>
          <w:jc w:val="center"/>
        </w:pPr>
        <w:r w:rsidRPr="003113A7">
          <w:rPr>
            <w:rFonts w:ascii="Times New Roman" w:hAnsi="Times New Roman" w:cs="Times New Roman"/>
            <w:sz w:val="24"/>
            <w:szCs w:val="24"/>
          </w:rPr>
          <w:fldChar w:fldCharType="begin"/>
        </w:r>
        <w:r w:rsidRPr="003113A7">
          <w:rPr>
            <w:rFonts w:ascii="Times New Roman" w:hAnsi="Times New Roman" w:cs="Times New Roman"/>
            <w:sz w:val="24"/>
            <w:szCs w:val="24"/>
          </w:rPr>
          <w:instrText>PAGE   \* MERGEFORMAT</w:instrText>
        </w:r>
        <w:r w:rsidRPr="003113A7">
          <w:rPr>
            <w:rFonts w:ascii="Times New Roman" w:hAnsi="Times New Roman" w:cs="Times New Roman"/>
            <w:sz w:val="24"/>
            <w:szCs w:val="24"/>
          </w:rPr>
          <w:fldChar w:fldCharType="separate"/>
        </w:r>
        <w:r w:rsidRPr="003113A7">
          <w:rPr>
            <w:rFonts w:ascii="Times New Roman" w:hAnsi="Times New Roman" w:cs="Times New Roman"/>
            <w:sz w:val="24"/>
            <w:szCs w:val="24"/>
          </w:rPr>
          <w:t>2</w:t>
        </w:r>
        <w:r w:rsidRPr="003113A7">
          <w:rPr>
            <w:rFonts w:ascii="Times New Roman" w:hAnsi="Times New Roman" w:cs="Times New Roman"/>
            <w:sz w:val="24"/>
            <w:szCs w:val="24"/>
          </w:rPr>
          <w:fldChar w:fldCharType="end"/>
        </w:r>
      </w:p>
    </w:sdtContent>
  </w:sdt>
  <w:p w14:paraId="2B080229" w14:textId="77777777" w:rsidR="00176438" w:rsidRPr="00E520EC" w:rsidRDefault="00176438" w:rsidP="00E520EC">
    <w:pPr>
      <w:pStyle w:val="Jalus"/>
      <w:tabs>
        <w:tab w:val="clear" w:pos="4513"/>
        <w:tab w:val="center" w:pos="10466"/>
      </w:tabs>
      <w:jc w:val="right"/>
      <w:rPr>
        <w:rFonts w:cstheme="minorHAnsi"/>
        <w:spacing w:val="10"/>
        <w:position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50DB0" w14:textId="77777777" w:rsidR="003E234B" w:rsidRDefault="003E234B">
      <w:pPr>
        <w:spacing w:after="0" w:line="240" w:lineRule="auto"/>
      </w:pPr>
      <w:r>
        <w:separator/>
      </w:r>
    </w:p>
  </w:footnote>
  <w:footnote w:type="continuationSeparator" w:id="0">
    <w:p w14:paraId="13DAB18C" w14:textId="77777777" w:rsidR="003E234B" w:rsidRDefault="003E2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A698" w14:textId="77777777" w:rsidR="00510660" w:rsidRPr="002F5417" w:rsidRDefault="00510660" w:rsidP="00510660">
    <w:pPr>
      <w:pStyle w:val="Pis"/>
      <w:jc w:val="right"/>
      <w:rPr>
        <w:rFonts w:ascii="Times New Roman" w:hAnsi="Times New Roman" w:cs="Times New Roman"/>
        <w:sz w:val="24"/>
        <w:szCs w:val="24"/>
      </w:rPr>
    </w:pPr>
    <w:r w:rsidRPr="002F5417">
      <w:rPr>
        <w:rFonts w:ascii="Times New Roman" w:hAnsi="Times New Roman" w:cs="Times New Roman"/>
        <w:sz w:val="24"/>
        <w:szCs w:val="24"/>
      </w:rPr>
      <w:t>Riigisaladuse ja salastatud välisteabe seaduse muutmise</w:t>
    </w:r>
  </w:p>
  <w:p w14:paraId="74BBDEA5" w14:textId="77777777" w:rsidR="00510660" w:rsidRPr="002F5417" w:rsidRDefault="00510660" w:rsidP="00510660">
    <w:pPr>
      <w:pStyle w:val="Pis"/>
      <w:jc w:val="right"/>
      <w:rPr>
        <w:rFonts w:ascii="Times New Roman" w:hAnsi="Times New Roman" w:cs="Times New Roman"/>
        <w:sz w:val="24"/>
        <w:szCs w:val="24"/>
      </w:rPr>
    </w:pPr>
    <w:r w:rsidRPr="002F5417">
      <w:rPr>
        <w:rFonts w:ascii="Times New Roman" w:hAnsi="Times New Roman" w:cs="Times New Roman"/>
        <w:sz w:val="24"/>
        <w:szCs w:val="24"/>
      </w:rPr>
      <w:t>ja sellega seonduvalt teiste seaduste muutmise seaduse eelnõu</w:t>
    </w:r>
  </w:p>
  <w:p w14:paraId="66596071" w14:textId="67970171" w:rsidR="00510660" w:rsidRPr="002F5417" w:rsidRDefault="00510660" w:rsidP="00510660">
    <w:pPr>
      <w:pStyle w:val="Pis"/>
      <w:jc w:val="right"/>
      <w:rPr>
        <w:rFonts w:ascii="Times New Roman" w:hAnsi="Times New Roman" w:cs="Times New Roman"/>
        <w:sz w:val="24"/>
        <w:szCs w:val="24"/>
      </w:rPr>
    </w:pPr>
    <w:r w:rsidRPr="002F5417">
      <w:rPr>
        <w:rFonts w:ascii="Times New Roman" w:hAnsi="Times New Roman" w:cs="Times New Roman"/>
        <w:sz w:val="24"/>
        <w:szCs w:val="24"/>
      </w:rPr>
      <w:t xml:space="preserve">seletuskirja </w:t>
    </w:r>
    <w:r w:rsidR="0080403E">
      <w:rPr>
        <w:rFonts w:ascii="Times New Roman" w:hAnsi="Times New Roman" w:cs="Times New Roman"/>
        <w:sz w:val="24"/>
        <w:szCs w:val="24"/>
      </w:rPr>
      <w:t>juurde</w:t>
    </w:r>
    <w:r w:rsidR="0080403E">
      <w:rPr>
        <w:rFonts w:ascii="Times New Roman" w:hAnsi="Times New Roman" w:cs="Times New Roman"/>
        <w:sz w:val="24"/>
        <w:szCs w:val="24"/>
      </w:rPr>
      <w:br/>
      <w:t>L</w:t>
    </w:r>
    <w:r w:rsidRPr="002F5417">
      <w:rPr>
        <w:rFonts w:ascii="Times New Roman" w:hAnsi="Times New Roman" w:cs="Times New Roman"/>
        <w:sz w:val="24"/>
        <w:szCs w:val="24"/>
      </w:rPr>
      <w:t xml:space="preserve">isa </w:t>
    </w:r>
    <w:r>
      <w:rPr>
        <w:rFonts w:ascii="Times New Roman" w:hAnsi="Times New Roman" w:cs="Times New Roman"/>
        <w:sz w:val="24"/>
        <w:szCs w:val="24"/>
      </w:rPr>
      <w:t>1</w:t>
    </w:r>
  </w:p>
  <w:p w14:paraId="2F5FD1BC" w14:textId="77777777" w:rsidR="00510660" w:rsidRDefault="00510660">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A3"/>
    <w:rsid w:val="000721D9"/>
    <w:rsid w:val="000A4F50"/>
    <w:rsid w:val="00137C57"/>
    <w:rsid w:val="00147E28"/>
    <w:rsid w:val="00176438"/>
    <w:rsid w:val="002873A0"/>
    <w:rsid w:val="003E234B"/>
    <w:rsid w:val="00510660"/>
    <w:rsid w:val="00537572"/>
    <w:rsid w:val="006A579A"/>
    <w:rsid w:val="006D57B3"/>
    <w:rsid w:val="0080403E"/>
    <w:rsid w:val="008E1B6B"/>
    <w:rsid w:val="00D92E8A"/>
    <w:rsid w:val="00D970A3"/>
    <w:rsid w:val="00DB2595"/>
    <w:rsid w:val="00E65C70"/>
    <w:rsid w:val="00E72453"/>
    <w:rsid w:val="00F20602"/>
    <w:rsid w:val="00F36C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B660"/>
  <w15:chartTrackingRefBased/>
  <w15:docId w15:val="{1C5F1B13-3924-4CB6-95A8-C1FFC310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36CA3"/>
    <w:rPr>
      <w:kern w:val="0"/>
      <w14:ligatures w14:val="none"/>
    </w:rPr>
  </w:style>
  <w:style w:type="paragraph" w:styleId="Pealkiri1">
    <w:name w:val="heading 1"/>
    <w:basedOn w:val="Normaallaad"/>
    <w:next w:val="Normaallaad"/>
    <w:link w:val="Pealkiri1Mrk"/>
    <w:uiPriority w:val="9"/>
    <w:qFormat/>
    <w:rsid w:val="00F36CA3"/>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F36CA3"/>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F36CA3"/>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F36CA3"/>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F36CA3"/>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F36CA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F36CA3"/>
    <w:pPr>
      <w:keepNext/>
      <w:keepLines/>
      <w:spacing w:before="40" w:after="0"/>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F36CA3"/>
    <w:pPr>
      <w:keepNext/>
      <w:keepLines/>
      <w:spacing w:after="0"/>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F36CA3"/>
    <w:pPr>
      <w:keepNext/>
      <w:keepLines/>
      <w:spacing w:after="0"/>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36CA3"/>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F36CA3"/>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F36CA3"/>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F36CA3"/>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F36CA3"/>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F36CA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36CA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36CA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36CA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36C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F36CA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36CA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F36CA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36CA3"/>
    <w:pPr>
      <w:spacing w:before="160"/>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F36CA3"/>
    <w:rPr>
      <w:i/>
      <w:iCs/>
      <w:color w:val="404040" w:themeColor="text1" w:themeTint="BF"/>
    </w:rPr>
  </w:style>
  <w:style w:type="paragraph" w:styleId="Loendilik">
    <w:name w:val="List Paragraph"/>
    <w:basedOn w:val="Normaallaad"/>
    <w:uiPriority w:val="34"/>
    <w:qFormat/>
    <w:rsid w:val="00F36CA3"/>
    <w:pPr>
      <w:ind w:left="720"/>
      <w:contextualSpacing/>
    </w:pPr>
    <w:rPr>
      <w:kern w:val="2"/>
      <w14:ligatures w14:val="standardContextual"/>
    </w:rPr>
  </w:style>
  <w:style w:type="character" w:styleId="Selgeltmrgatavrhutus">
    <w:name w:val="Intense Emphasis"/>
    <w:basedOn w:val="Liguvaikefont"/>
    <w:uiPriority w:val="21"/>
    <w:qFormat/>
    <w:rsid w:val="00F36CA3"/>
    <w:rPr>
      <w:i/>
      <w:iCs/>
      <w:color w:val="2E74B5" w:themeColor="accent1" w:themeShade="BF"/>
    </w:rPr>
  </w:style>
  <w:style w:type="paragraph" w:styleId="Selgeltmrgatavtsitaat">
    <w:name w:val="Intense Quote"/>
    <w:basedOn w:val="Normaallaad"/>
    <w:next w:val="Normaallaad"/>
    <w:link w:val="SelgeltmrgatavtsitaatMrk"/>
    <w:uiPriority w:val="30"/>
    <w:qFormat/>
    <w:rsid w:val="00F36C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F36CA3"/>
    <w:rPr>
      <w:i/>
      <w:iCs/>
      <w:color w:val="2E74B5" w:themeColor="accent1" w:themeShade="BF"/>
    </w:rPr>
  </w:style>
  <w:style w:type="character" w:styleId="Selgeltmrgatavviide">
    <w:name w:val="Intense Reference"/>
    <w:basedOn w:val="Liguvaikefont"/>
    <w:uiPriority w:val="32"/>
    <w:qFormat/>
    <w:rsid w:val="00F36CA3"/>
    <w:rPr>
      <w:b/>
      <w:bCs/>
      <w:smallCaps/>
      <w:color w:val="2E74B5" w:themeColor="accent1" w:themeShade="BF"/>
      <w:spacing w:val="5"/>
    </w:rPr>
  </w:style>
  <w:style w:type="paragraph" w:styleId="Pis">
    <w:name w:val="header"/>
    <w:basedOn w:val="Normaallaad"/>
    <w:link w:val="PisMrk"/>
    <w:uiPriority w:val="99"/>
    <w:unhideWhenUsed/>
    <w:rsid w:val="00F36CA3"/>
    <w:pPr>
      <w:tabs>
        <w:tab w:val="center" w:pos="4513"/>
        <w:tab w:val="right" w:pos="9026"/>
      </w:tabs>
      <w:spacing w:after="0" w:line="240" w:lineRule="auto"/>
    </w:pPr>
  </w:style>
  <w:style w:type="character" w:customStyle="1" w:styleId="PisMrk">
    <w:name w:val="Päis Märk"/>
    <w:basedOn w:val="Liguvaikefont"/>
    <w:link w:val="Pis"/>
    <w:uiPriority w:val="99"/>
    <w:rsid w:val="00F36CA3"/>
    <w:rPr>
      <w:kern w:val="0"/>
      <w14:ligatures w14:val="none"/>
    </w:rPr>
  </w:style>
  <w:style w:type="paragraph" w:styleId="Jalus">
    <w:name w:val="footer"/>
    <w:basedOn w:val="Normaallaad"/>
    <w:link w:val="JalusMrk"/>
    <w:uiPriority w:val="99"/>
    <w:unhideWhenUsed/>
    <w:rsid w:val="00F36CA3"/>
    <w:pPr>
      <w:tabs>
        <w:tab w:val="center" w:pos="4513"/>
        <w:tab w:val="right" w:pos="9026"/>
      </w:tabs>
      <w:spacing w:after="0" w:line="240" w:lineRule="auto"/>
    </w:pPr>
  </w:style>
  <w:style w:type="character" w:customStyle="1" w:styleId="JalusMrk">
    <w:name w:val="Jalus Märk"/>
    <w:basedOn w:val="Liguvaikefont"/>
    <w:link w:val="Jalus"/>
    <w:uiPriority w:val="99"/>
    <w:rsid w:val="00F36CA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25DA37C3-44BD-49B9-A1E9-41E558F3B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62520-97A4-484F-BE83-3EB202D187A7}">
  <ds:schemaRefs>
    <ds:schemaRef ds:uri="http://schemas.microsoft.com/sharepoint/v3/contenttype/forms"/>
  </ds:schemaRefs>
</ds:datastoreItem>
</file>

<file path=customXml/itemProps3.xml><?xml version="1.0" encoding="utf-8"?>
<ds:datastoreItem xmlns:ds="http://schemas.openxmlformats.org/officeDocument/2006/customXml" ds:itemID="{4F0C8CB7-BD0C-4EEF-AB35-5E73EC0BF120}">
  <ds:schemaRefs>
    <ds:schemaRef ds:uri="http://schemas.microsoft.com/office/2006/metadata/properties"/>
    <ds:schemaRef ds:uri="3d7fb3fa-7f75-4382-a1fe-43b99e0a9782"/>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c337fe66-7b5b-47f1-b652-4788c4af0719"/>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3052</Words>
  <Characters>17706</Characters>
  <Application>Microsoft Office Word</Application>
  <DocSecurity>0</DocSecurity>
  <Lines>147</Lines>
  <Paragraphs>41</Paragraphs>
  <ScaleCrop>false</ScaleCrop>
  <Company>EDF</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Riigisaladuse ja salastatud välisteabe seaduse muutmise ja sellega seonduvalt teiste seaduste muutmise seaduse eelnõu seletuskirja lisa 1</dc:title>
  <dc:subject/>
  <dc:creator>Liina Martinson</dc:creator>
  <cp:keywords/>
  <dc:description/>
  <cp:lastModifiedBy>Maris Rohulaid - RK</cp:lastModifiedBy>
  <cp:revision>2</cp:revision>
  <dcterms:created xsi:type="dcterms:W3CDTF">2026-05-13T05:49:00Z</dcterms:created>
  <dcterms:modified xsi:type="dcterms:W3CDTF">2026-05-13T05:49:00Z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2026-05-13T05:46:00Z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dbc65bc3-5000-419d-a9f2-45a5f9f535ff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